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CellMar>
          <w:left w:w="70" w:type="dxa"/>
          <w:right w:w="70" w:type="dxa"/>
        </w:tblCellMar>
        <w:tblLook w:val="0000" w:firstRow="0" w:lastRow="0" w:firstColumn="0" w:lastColumn="0" w:noHBand="0" w:noVBand="0"/>
      </w:tblPr>
      <w:tblGrid>
        <w:gridCol w:w="10205"/>
      </w:tblGrid>
      <w:tr w:rsidR="00C94202" w:rsidRPr="00C23F59" w14:paraId="3BE27D73" w14:textId="77777777" w:rsidTr="00C94202">
        <w:trPr>
          <w:cantSplit/>
          <w:jc w:val="center"/>
        </w:trPr>
        <w:tc>
          <w:tcPr>
            <w:tcW w:w="10205" w:type="dxa"/>
            <w:tcBorders>
              <w:top w:val="single" w:sz="6" w:space="0" w:color="auto"/>
              <w:bottom w:val="single" w:sz="6" w:space="0" w:color="auto"/>
            </w:tcBorders>
          </w:tcPr>
          <w:p w14:paraId="571AD822" w14:textId="77777777" w:rsidR="00C94202" w:rsidRPr="00C23F59" w:rsidRDefault="00C94202" w:rsidP="008F2315">
            <w:pPr>
              <w:spacing w:before="240" w:after="240"/>
              <w:jc w:val="center"/>
              <w:rPr>
                <w:rFonts w:cs="Arial"/>
                <w:b/>
                <w:sz w:val="28"/>
                <w:szCs w:val="22"/>
              </w:rPr>
            </w:pPr>
            <w:r w:rsidRPr="00C23F59">
              <w:rPr>
                <w:rFonts w:cs="Arial"/>
                <w:b/>
                <w:sz w:val="28"/>
                <w:szCs w:val="22"/>
              </w:rPr>
              <w:t>CENTRE NATIONAL D'ETUDES SPATIALES</w:t>
            </w:r>
          </w:p>
        </w:tc>
      </w:tr>
    </w:tbl>
    <w:p w14:paraId="7AF36A3C" w14:textId="77777777" w:rsidR="00C94202" w:rsidRPr="00C23F59" w:rsidRDefault="00C94202" w:rsidP="0031118C">
      <w:pPr>
        <w:pStyle w:val="Standard20"/>
      </w:pPr>
    </w:p>
    <w:tbl>
      <w:tblPr>
        <w:tblW w:w="10206" w:type="dxa"/>
        <w:jc w:val="center"/>
        <w:tblLayout w:type="fixed"/>
        <w:tblCellMar>
          <w:left w:w="0" w:type="dxa"/>
          <w:right w:w="0" w:type="dxa"/>
        </w:tblCellMar>
        <w:tblLook w:val="0000" w:firstRow="0" w:lastRow="0" w:firstColumn="0" w:lastColumn="0" w:noHBand="0" w:noVBand="0"/>
      </w:tblPr>
      <w:tblGrid>
        <w:gridCol w:w="10206"/>
      </w:tblGrid>
      <w:tr w:rsidR="00C94202" w:rsidRPr="00C23F59" w14:paraId="3B04AD47" w14:textId="77777777" w:rsidTr="00C94202">
        <w:trPr>
          <w:cantSplit/>
          <w:jc w:val="center"/>
        </w:trPr>
        <w:tc>
          <w:tcPr>
            <w:tcW w:w="10206" w:type="dxa"/>
            <w:tcBorders>
              <w:top w:val="single" w:sz="6" w:space="0" w:color="auto"/>
              <w:left w:val="single" w:sz="6" w:space="0" w:color="auto"/>
              <w:bottom w:val="single" w:sz="6" w:space="0" w:color="auto"/>
              <w:right w:val="single" w:sz="6" w:space="0" w:color="auto"/>
            </w:tcBorders>
          </w:tcPr>
          <w:p w14:paraId="068F1AD2" w14:textId="25E3A31D" w:rsidR="00C94202" w:rsidRPr="00C23F59" w:rsidRDefault="00A32B96" w:rsidP="00D11BBA">
            <w:pPr>
              <w:spacing w:before="240" w:after="240"/>
              <w:jc w:val="center"/>
              <w:rPr>
                <w:rFonts w:cs="Arial"/>
                <w:b/>
                <w:szCs w:val="22"/>
              </w:rPr>
            </w:pPr>
            <w:r>
              <w:rPr>
                <w:rFonts w:cs="Arial"/>
                <w:b/>
                <w:szCs w:val="22"/>
              </w:rPr>
              <w:t xml:space="preserve">ACCORD CADRE </w:t>
            </w:r>
            <w:r w:rsidR="00C94202" w:rsidRPr="00C23F59">
              <w:rPr>
                <w:rFonts w:cs="Arial"/>
                <w:b/>
                <w:szCs w:val="22"/>
              </w:rPr>
              <w:t xml:space="preserve">N° </w:t>
            </w:r>
            <w:r w:rsidR="008400D8">
              <w:rPr>
                <w:rFonts w:cs="Arial"/>
                <w:b/>
                <w:szCs w:val="22"/>
              </w:rPr>
              <w:t>XXX</w:t>
            </w:r>
            <w:r w:rsidR="00C94202" w:rsidRPr="00C23F59">
              <w:rPr>
                <w:rFonts w:cs="Arial"/>
                <w:b/>
                <w:szCs w:val="22"/>
              </w:rPr>
              <w:t>/</w:t>
            </w:r>
            <w:r w:rsidR="008400D8">
              <w:rPr>
                <w:rFonts w:cs="Arial"/>
                <w:b/>
                <w:szCs w:val="22"/>
              </w:rPr>
              <w:t>00</w:t>
            </w:r>
          </w:p>
        </w:tc>
      </w:tr>
    </w:tbl>
    <w:p w14:paraId="3D783F1B" w14:textId="77777777" w:rsidR="00905D26" w:rsidRPr="00C23F59" w:rsidRDefault="00905D26" w:rsidP="0080375E">
      <w:pPr>
        <w:ind w:left="3686"/>
      </w:pPr>
    </w:p>
    <w:p w14:paraId="4919BF22" w14:textId="77777777" w:rsidR="001E5A0B" w:rsidRPr="00C23F59" w:rsidRDefault="001E5A0B" w:rsidP="0080375E">
      <w:pPr>
        <w:ind w:left="3686"/>
      </w:pPr>
    </w:p>
    <w:p w14:paraId="7BC64A66" w14:textId="77777777" w:rsidR="00905D26" w:rsidRPr="00C23F59" w:rsidRDefault="00905D26" w:rsidP="0080375E">
      <w:pPr>
        <w:ind w:left="3686"/>
      </w:pPr>
    </w:p>
    <w:p w14:paraId="01211D1A" w14:textId="77777777" w:rsidR="008F2315" w:rsidRDefault="008F2315" w:rsidP="0080375E">
      <w:pPr>
        <w:ind w:left="3686"/>
        <w:rPr>
          <w:u w:val="single"/>
        </w:rPr>
      </w:pPr>
      <w:r w:rsidRPr="00C23F59">
        <w:rPr>
          <w:b/>
          <w:bCs/>
          <w:u w:val="single"/>
        </w:rPr>
        <w:t>ENTRE</w:t>
      </w:r>
      <w:r w:rsidRPr="00C23F59">
        <w:rPr>
          <w:u w:val="single"/>
        </w:rPr>
        <w:t xml:space="preserve"> :</w:t>
      </w:r>
    </w:p>
    <w:p w14:paraId="6E660D3D" w14:textId="77777777" w:rsidR="008400D8" w:rsidRDefault="008400D8" w:rsidP="0080375E">
      <w:pPr>
        <w:ind w:left="3686"/>
      </w:pPr>
    </w:p>
    <w:p w14:paraId="5C16D01A" w14:textId="77777777" w:rsidR="008400D8" w:rsidRPr="00C23F59" w:rsidRDefault="008400D8" w:rsidP="0080375E">
      <w:pPr>
        <w:ind w:left="3686"/>
      </w:pPr>
    </w:p>
    <w:p w14:paraId="723A4CE2" w14:textId="77777777" w:rsidR="008F2315" w:rsidRPr="00C23F59" w:rsidRDefault="008F2315" w:rsidP="0080375E">
      <w:pPr>
        <w:ind w:left="3686"/>
      </w:pPr>
    </w:p>
    <w:p w14:paraId="41A47954" w14:textId="77777777" w:rsidR="008F2315" w:rsidRPr="00C23F59" w:rsidRDefault="008F2315" w:rsidP="0080375E">
      <w:pPr>
        <w:ind w:left="3686"/>
        <w:rPr>
          <w:b/>
        </w:rPr>
      </w:pPr>
      <w:r w:rsidRPr="00C23F59">
        <w:rPr>
          <w:b/>
        </w:rPr>
        <w:t>LE</w:t>
      </w:r>
      <w:r w:rsidRPr="00C23F59">
        <w:rPr>
          <w:b/>
          <w:bCs/>
        </w:rPr>
        <w:t xml:space="preserve"> C</w:t>
      </w:r>
      <w:r w:rsidRPr="00C23F59">
        <w:rPr>
          <w:b/>
        </w:rPr>
        <w:t>ENTRE</w:t>
      </w:r>
      <w:r w:rsidRPr="00C23F59">
        <w:rPr>
          <w:b/>
          <w:bCs/>
        </w:rPr>
        <w:t xml:space="preserve"> N</w:t>
      </w:r>
      <w:r w:rsidRPr="00C23F59">
        <w:rPr>
          <w:b/>
        </w:rPr>
        <w:t>ATIONAL</w:t>
      </w:r>
      <w:r w:rsidRPr="00C23F59">
        <w:rPr>
          <w:b/>
          <w:bCs/>
        </w:rPr>
        <w:t xml:space="preserve"> </w:t>
      </w:r>
      <w:r w:rsidRPr="00C23F59">
        <w:rPr>
          <w:b/>
        </w:rPr>
        <w:t>D'</w:t>
      </w:r>
      <w:r w:rsidRPr="00C23F59">
        <w:rPr>
          <w:b/>
          <w:bCs/>
        </w:rPr>
        <w:t>E</w:t>
      </w:r>
      <w:r w:rsidRPr="00C23F59">
        <w:rPr>
          <w:b/>
        </w:rPr>
        <w:t>TUDES</w:t>
      </w:r>
      <w:r w:rsidRPr="00C23F59">
        <w:rPr>
          <w:b/>
          <w:bCs/>
        </w:rPr>
        <w:t xml:space="preserve"> S</w:t>
      </w:r>
      <w:r w:rsidRPr="00C23F59">
        <w:rPr>
          <w:b/>
        </w:rPr>
        <w:t>PATIALES</w:t>
      </w:r>
    </w:p>
    <w:p w14:paraId="5DCF75D6" w14:textId="77777777" w:rsidR="008F2315" w:rsidRPr="00C23F59" w:rsidRDefault="008F2315" w:rsidP="0080375E">
      <w:pPr>
        <w:ind w:left="3686"/>
      </w:pPr>
    </w:p>
    <w:p w14:paraId="7AE88947" w14:textId="705E3266" w:rsidR="008F2315" w:rsidRPr="00C23F59" w:rsidRDefault="008F2315" w:rsidP="0080375E">
      <w:pPr>
        <w:ind w:left="3686"/>
      </w:pPr>
      <w:r w:rsidRPr="00C23F59">
        <w:t>Etablissement public, scientifique et technique à caractère industriel et commercial, dont le siège social est sis 2 place Maurice Quentin – 75039 PARI</w:t>
      </w:r>
      <w:r w:rsidR="0080375E" w:rsidRPr="00C23F59">
        <w:t xml:space="preserve">S CEDEX 01, immatriculé au RCS </w:t>
      </w:r>
      <w:r w:rsidRPr="00C23F59">
        <w:t>PARIS B</w:t>
      </w:r>
      <w:r w:rsidR="0080375E" w:rsidRPr="00C23F59">
        <w:t> </w:t>
      </w:r>
      <w:r w:rsidRPr="00C23F59">
        <w:t>775</w:t>
      </w:r>
      <w:r w:rsidR="0080375E" w:rsidRPr="00C23F59">
        <w:t> </w:t>
      </w:r>
      <w:r w:rsidRPr="00C23F59">
        <w:t>665</w:t>
      </w:r>
      <w:r w:rsidR="0080375E" w:rsidRPr="00C23F59">
        <w:t> </w:t>
      </w:r>
      <w:r w:rsidRPr="00C23F59">
        <w:t>912, dont le numéro SIRET est</w:t>
      </w:r>
      <w:r w:rsidR="0080375E" w:rsidRPr="00C23F59">
        <w:t xml:space="preserve"> 775 </w:t>
      </w:r>
      <w:r w:rsidRPr="00C23F59">
        <w:t>665</w:t>
      </w:r>
      <w:r w:rsidR="0080375E" w:rsidRPr="00C23F59">
        <w:t> </w:t>
      </w:r>
      <w:r w:rsidRPr="00C23F59">
        <w:t>912</w:t>
      </w:r>
      <w:r w:rsidR="0080375E" w:rsidRPr="00C23F59">
        <w:t> </w:t>
      </w:r>
      <w:r w:rsidRPr="00C23F59">
        <w:t>00082, le code APE est 7219Z et le numé</w:t>
      </w:r>
      <w:r w:rsidR="0080375E" w:rsidRPr="00C23F59">
        <w:t>ro de TVA intracommunautaire FR </w:t>
      </w:r>
      <w:r w:rsidRPr="00C23F59">
        <w:t>49</w:t>
      </w:r>
      <w:r w:rsidR="0080375E" w:rsidRPr="00C23F59">
        <w:t> </w:t>
      </w:r>
      <w:r w:rsidRPr="00C23F59">
        <w:t>775</w:t>
      </w:r>
      <w:r w:rsidR="0080375E" w:rsidRPr="00C23F59">
        <w:t> </w:t>
      </w:r>
      <w:r w:rsidRPr="00C23F59">
        <w:t>665</w:t>
      </w:r>
      <w:r w:rsidR="0080375E" w:rsidRPr="00C23F59">
        <w:t> </w:t>
      </w:r>
      <w:r w:rsidRPr="00C23F59">
        <w:t>912, re</w:t>
      </w:r>
      <w:r w:rsidR="0080375E" w:rsidRPr="00C23F59">
        <w:t>présenté par Monsieur </w:t>
      </w:r>
      <w:r w:rsidR="00E7337B">
        <w:t>François JACQ</w:t>
      </w:r>
      <w:r w:rsidR="0080375E" w:rsidRPr="00C23F59">
        <w:t xml:space="preserve">, son </w:t>
      </w:r>
      <w:r w:rsidRPr="00C23F59">
        <w:t>Président</w:t>
      </w:r>
      <w:r w:rsidR="009E7077" w:rsidRPr="00C23F59">
        <w:t xml:space="preserve"> Directeur Général</w:t>
      </w:r>
      <w:r w:rsidRPr="00C23F59">
        <w:t>, agissant au nom et pour le compte du Centre, désigné dans tout ce qui suit par :</w:t>
      </w:r>
    </w:p>
    <w:p w14:paraId="45E75045" w14:textId="77777777" w:rsidR="0080375E" w:rsidRPr="00C23F59" w:rsidRDefault="0080375E" w:rsidP="0080375E">
      <w:pPr>
        <w:ind w:left="3686"/>
      </w:pPr>
    </w:p>
    <w:p w14:paraId="55FF3B0F" w14:textId="77777777" w:rsidR="0080375E" w:rsidRPr="00C23F59" w:rsidRDefault="0080375E" w:rsidP="0080375E">
      <w:pPr>
        <w:ind w:left="3686"/>
      </w:pPr>
    </w:p>
    <w:p w14:paraId="3B89A00B" w14:textId="77777777" w:rsidR="008F2315" w:rsidRPr="00C23F59" w:rsidRDefault="0080375E" w:rsidP="0080375E">
      <w:pPr>
        <w:ind w:left="3686"/>
      </w:pPr>
      <w:r w:rsidRPr="00C23F59">
        <w:rPr>
          <w:b/>
          <w:bCs/>
        </w:rPr>
        <w:t>« </w:t>
      </w:r>
      <w:r w:rsidR="008F2315" w:rsidRPr="00C23F59">
        <w:rPr>
          <w:b/>
          <w:bCs/>
        </w:rPr>
        <w:t>Le CNES</w:t>
      </w:r>
      <w:r w:rsidRPr="00C23F59">
        <w:rPr>
          <w:b/>
          <w:bCs/>
        </w:rPr>
        <w:t> »</w:t>
      </w:r>
      <w:r w:rsidR="008F2315" w:rsidRPr="00C23F59">
        <w:t>,</w:t>
      </w:r>
    </w:p>
    <w:p w14:paraId="29CD878F" w14:textId="77777777" w:rsidR="008F2315" w:rsidRPr="00C23F59" w:rsidRDefault="008F2315" w:rsidP="0080375E">
      <w:pPr>
        <w:ind w:left="3686"/>
        <w:jc w:val="right"/>
      </w:pPr>
      <w:proofErr w:type="gramStart"/>
      <w:r w:rsidRPr="00C23F59">
        <w:t>d'une</w:t>
      </w:r>
      <w:proofErr w:type="gramEnd"/>
      <w:r w:rsidRPr="00C23F59">
        <w:t xml:space="preserve"> part,</w:t>
      </w:r>
    </w:p>
    <w:p w14:paraId="4CD65051" w14:textId="77777777" w:rsidR="001E5A0B" w:rsidRPr="00C23F59" w:rsidRDefault="001E5A0B" w:rsidP="003642DD">
      <w:pPr>
        <w:ind w:right="6236"/>
        <w:rPr>
          <w:sz w:val="18"/>
        </w:rPr>
      </w:pPr>
      <w:r w:rsidRPr="00C23F59">
        <w:rPr>
          <w:sz w:val="18"/>
        </w:rPr>
        <w:t>Conseil d'Administration du :</w:t>
      </w:r>
      <w:r w:rsidR="003642DD" w:rsidRPr="00C23F59">
        <w:rPr>
          <w:sz w:val="18"/>
        </w:rPr>
        <w:t xml:space="preserve"> </w:t>
      </w:r>
      <w:r w:rsidR="003642DD" w:rsidRPr="00C23F59">
        <w:fldChar w:fldCharType="begin">
          <w:ffData>
            <w:name w:val="Texte26"/>
            <w:enabled/>
            <w:calcOnExit w:val="0"/>
            <w:textInput/>
          </w:ffData>
        </w:fldChar>
      </w:r>
      <w:r w:rsidR="003642DD" w:rsidRPr="00C23F59">
        <w:instrText xml:space="preserve"> FORMTEXT </w:instrText>
      </w:r>
      <w:r w:rsidR="003642DD" w:rsidRPr="00C23F59">
        <w:fldChar w:fldCharType="separate"/>
      </w:r>
      <w:r w:rsidR="003642DD" w:rsidRPr="00C23F59">
        <w:t> </w:t>
      </w:r>
      <w:r w:rsidR="003642DD" w:rsidRPr="00C23F59">
        <w:t> </w:t>
      </w:r>
      <w:r w:rsidR="003642DD" w:rsidRPr="00C23F59">
        <w:t> </w:t>
      </w:r>
      <w:r w:rsidR="003642DD" w:rsidRPr="00C23F59">
        <w:t> </w:t>
      </w:r>
      <w:r w:rsidR="003642DD" w:rsidRPr="00C23F59">
        <w:t> </w:t>
      </w:r>
      <w:r w:rsidR="003642DD" w:rsidRPr="00C23F59">
        <w:fldChar w:fldCharType="end"/>
      </w:r>
    </w:p>
    <w:p w14:paraId="54D40552" w14:textId="77777777" w:rsidR="001E5A0B" w:rsidRPr="00C23F59" w:rsidRDefault="001E5A0B" w:rsidP="001E5A0B">
      <w:pPr>
        <w:ind w:right="7228"/>
        <w:rPr>
          <w:sz w:val="18"/>
        </w:rPr>
      </w:pPr>
    </w:p>
    <w:p w14:paraId="64DD0915" w14:textId="77777777" w:rsidR="001E5A0B" w:rsidRPr="00C23F59" w:rsidRDefault="001E5A0B" w:rsidP="001E5A0B">
      <w:pPr>
        <w:ind w:right="7228"/>
        <w:rPr>
          <w:sz w:val="18"/>
        </w:rPr>
      </w:pPr>
      <w:r w:rsidRPr="00C23F59">
        <w:rPr>
          <w:sz w:val="18"/>
        </w:rPr>
        <w:t>Commission Interne des Marchés du :</w:t>
      </w:r>
      <w:r w:rsidR="003642DD" w:rsidRPr="00C23F59">
        <w:rPr>
          <w:sz w:val="18"/>
        </w:rPr>
        <w:t xml:space="preserve"> </w:t>
      </w:r>
      <w:r w:rsidR="003642DD" w:rsidRPr="00C23F59">
        <w:fldChar w:fldCharType="begin">
          <w:ffData>
            <w:name w:val="Texte26"/>
            <w:enabled/>
            <w:calcOnExit w:val="0"/>
            <w:textInput/>
          </w:ffData>
        </w:fldChar>
      </w:r>
      <w:r w:rsidR="003642DD" w:rsidRPr="00C23F59">
        <w:instrText xml:space="preserve"> FORMTEXT </w:instrText>
      </w:r>
      <w:r w:rsidR="003642DD" w:rsidRPr="00C23F59">
        <w:fldChar w:fldCharType="separate"/>
      </w:r>
      <w:r w:rsidR="003642DD" w:rsidRPr="00C23F59">
        <w:t> </w:t>
      </w:r>
      <w:r w:rsidR="003642DD" w:rsidRPr="00C23F59">
        <w:t> </w:t>
      </w:r>
      <w:r w:rsidR="003642DD" w:rsidRPr="00C23F59">
        <w:t> </w:t>
      </w:r>
      <w:r w:rsidR="003642DD" w:rsidRPr="00C23F59">
        <w:t> </w:t>
      </w:r>
      <w:r w:rsidR="003642DD" w:rsidRPr="00C23F59">
        <w:t> </w:t>
      </w:r>
      <w:r w:rsidR="003642DD" w:rsidRPr="00C23F59">
        <w:fldChar w:fldCharType="end"/>
      </w:r>
    </w:p>
    <w:p w14:paraId="0EB252DC" w14:textId="77777777" w:rsidR="008F2315" w:rsidRPr="00C23F59" w:rsidRDefault="008F2315" w:rsidP="0080375E">
      <w:pPr>
        <w:ind w:left="3686"/>
      </w:pPr>
      <w:r w:rsidRPr="00C23F59">
        <w:rPr>
          <w:b/>
          <w:bCs/>
          <w:u w:val="single"/>
        </w:rPr>
        <w:t>ET</w:t>
      </w:r>
      <w:r w:rsidRPr="00C23F59">
        <w:rPr>
          <w:u w:val="single"/>
        </w:rPr>
        <w:t xml:space="preserve"> :</w:t>
      </w:r>
    </w:p>
    <w:p w14:paraId="6A21686F" w14:textId="77777777" w:rsidR="008F2315" w:rsidRPr="00C23F59" w:rsidRDefault="008F2315" w:rsidP="0080375E">
      <w:pPr>
        <w:ind w:left="3686"/>
      </w:pPr>
    </w:p>
    <w:p w14:paraId="1EB0521A" w14:textId="77777777" w:rsidR="008F2315" w:rsidRPr="00C23F59" w:rsidRDefault="008F2315" w:rsidP="0080375E">
      <w:pPr>
        <w:ind w:left="3686"/>
        <w:rPr>
          <w:b/>
        </w:rPr>
      </w:pPr>
      <w:r w:rsidRPr="00C23F59">
        <w:rPr>
          <w:b/>
        </w:rPr>
        <w:t>La Société</w:t>
      </w:r>
      <w:r w:rsidR="0080375E" w:rsidRPr="00C23F59">
        <w:rPr>
          <w:b/>
        </w:rPr>
        <w:t xml:space="preserve"> </w:t>
      </w:r>
      <w:r w:rsidR="00E218AE" w:rsidRPr="00C23F59">
        <w:rPr>
          <w:b/>
        </w:rPr>
        <w:fldChar w:fldCharType="begin">
          <w:ffData>
            <w:name w:val="Texte1"/>
            <w:enabled/>
            <w:calcOnExit w:val="0"/>
            <w:textInput/>
          </w:ffData>
        </w:fldChar>
      </w:r>
      <w:bookmarkStart w:id="0" w:name="Texte1"/>
      <w:r w:rsidR="00801274" w:rsidRPr="00C23F59">
        <w:rPr>
          <w:b/>
        </w:rPr>
        <w:instrText xml:space="preserve"> FORMTEXT </w:instrText>
      </w:r>
      <w:r w:rsidR="00E218AE" w:rsidRPr="00C23F59">
        <w:rPr>
          <w:b/>
        </w:rPr>
      </w:r>
      <w:r w:rsidR="00E218AE" w:rsidRPr="00C23F59">
        <w:rPr>
          <w:b/>
        </w:rPr>
        <w:fldChar w:fldCharType="separate"/>
      </w:r>
      <w:r w:rsidR="00801274" w:rsidRPr="00C23F59">
        <w:rPr>
          <w:b/>
        </w:rPr>
        <w:t> </w:t>
      </w:r>
      <w:r w:rsidR="00801274" w:rsidRPr="00C23F59">
        <w:rPr>
          <w:b/>
        </w:rPr>
        <w:t> </w:t>
      </w:r>
      <w:r w:rsidR="00801274" w:rsidRPr="00C23F59">
        <w:rPr>
          <w:b/>
        </w:rPr>
        <w:t> </w:t>
      </w:r>
      <w:r w:rsidR="00801274" w:rsidRPr="00C23F59">
        <w:rPr>
          <w:b/>
        </w:rPr>
        <w:t> </w:t>
      </w:r>
      <w:r w:rsidR="00801274" w:rsidRPr="00C23F59">
        <w:rPr>
          <w:b/>
        </w:rPr>
        <w:t> </w:t>
      </w:r>
      <w:r w:rsidR="00E218AE" w:rsidRPr="00C23F59">
        <w:rPr>
          <w:b/>
        </w:rPr>
        <w:fldChar w:fldCharType="end"/>
      </w:r>
      <w:bookmarkEnd w:id="0"/>
    </w:p>
    <w:p w14:paraId="6D4A78DF" w14:textId="77777777" w:rsidR="008F2315" w:rsidRPr="00C23F59" w:rsidRDefault="008F2315" w:rsidP="0080375E">
      <w:pPr>
        <w:ind w:left="3686"/>
        <w:rPr>
          <w:u w:val="single"/>
        </w:rPr>
      </w:pPr>
    </w:p>
    <w:p w14:paraId="5D0C0383" w14:textId="77777777" w:rsidR="008F2315" w:rsidRPr="00C23F59" w:rsidRDefault="0080375E" w:rsidP="0080375E">
      <w:pPr>
        <w:ind w:left="3686"/>
      </w:pPr>
      <w:r w:rsidRPr="00C23F59">
        <w:t xml:space="preserve">Société </w:t>
      </w:r>
      <w:r w:rsidR="00130B97" w:rsidRPr="00C23F59">
        <w:fldChar w:fldCharType="begin">
          <w:ffData>
            <w:name w:val="Texte2"/>
            <w:enabled/>
            <w:calcOnExit w:val="0"/>
            <w:textInput>
              <w:default w:val="Type de sté"/>
            </w:textInput>
          </w:ffData>
        </w:fldChar>
      </w:r>
      <w:bookmarkStart w:id="1" w:name="Texte2"/>
      <w:r w:rsidR="00130B97" w:rsidRPr="00C23F59">
        <w:instrText xml:space="preserve"> FORMTEXT </w:instrText>
      </w:r>
      <w:r w:rsidR="00130B97" w:rsidRPr="00C23F59">
        <w:fldChar w:fldCharType="separate"/>
      </w:r>
      <w:r w:rsidR="00130B97" w:rsidRPr="00C23F59">
        <w:t>Type de sté</w:t>
      </w:r>
      <w:r w:rsidR="00130B97" w:rsidRPr="00C23F59">
        <w:fldChar w:fldCharType="end"/>
      </w:r>
      <w:bookmarkEnd w:id="1"/>
      <w:r w:rsidRPr="00C23F59">
        <w:t xml:space="preserve"> </w:t>
      </w:r>
      <w:r w:rsidR="008F2315" w:rsidRPr="00C23F59">
        <w:t xml:space="preserve">au capital de </w:t>
      </w:r>
      <w:r w:rsidR="00E218AE" w:rsidRPr="00C23F59">
        <w:fldChar w:fldCharType="begin">
          <w:ffData>
            <w:name w:val="Texte3"/>
            <w:enabled/>
            <w:calcOnExit w:val="0"/>
            <w:textInput/>
          </w:ffData>
        </w:fldChar>
      </w:r>
      <w:bookmarkStart w:id="2" w:name="Texte3"/>
      <w:r w:rsidR="00801274" w:rsidRPr="00C23F59">
        <w:instrText xml:space="preserve"> FORMTEXT </w:instrText>
      </w:r>
      <w:r w:rsidR="00E218AE" w:rsidRPr="00C23F59">
        <w:fldChar w:fldCharType="separate"/>
      </w:r>
      <w:r w:rsidR="00801274" w:rsidRPr="00C23F59">
        <w:t> </w:t>
      </w:r>
      <w:r w:rsidR="00801274" w:rsidRPr="00C23F59">
        <w:t> </w:t>
      </w:r>
      <w:r w:rsidR="00801274" w:rsidRPr="00C23F59">
        <w:t> </w:t>
      </w:r>
      <w:r w:rsidR="00801274" w:rsidRPr="00C23F59">
        <w:t> </w:t>
      </w:r>
      <w:r w:rsidR="00801274" w:rsidRPr="00C23F59">
        <w:t> </w:t>
      </w:r>
      <w:r w:rsidR="00E218AE" w:rsidRPr="00C23F59">
        <w:fldChar w:fldCharType="end"/>
      </w:r>
      <w:bookmarkEnd w:id="2"/>
      <w:r w:rsidR="008F2315" w:rsidRPr="00C23F59">
        <w:t>,</w:t>
      </w:r>
      <w:r w:rsidRPr="00C23F59">
        <w:t xml:space="preserve"> </w:t>
      </w:r>
      <w:r w:rsidR="008F2315" w:rsidRPr="00C23F59">
        <w:t>dont le siège est sis</w:t>
      </w:r>
      <w:r w:rsidRPr="00C23F59">
        <w:t xml:space="preserve"> </w:t>
      </w:r>
      <w:r w:rsidR="00E218AE" w:rsidRPr="00C23F59">
        <w:fldChar w:fldCharType="begin">
          <w:ffData>
            <w:name w:val="Texte4"/>
            <w:enabled/>
            <w:calcOnExit w:val="0"/>
            <w:textInput/>
          </w:ffData>
        </w:fldChar>
      </w:r>
      <w:bookmarkStart w:id="3" w:name="Texte4"/>
      <w:r w:rsidR="00801274" w:rsidRPr="00C23F59">
        <w:instrText xml:space="preserve"> FORMTEXT </w:instrText>
      </w:r>
      <w:r w:rsidR="00E218AE" w:rsidRPr="00C23F59">
        <w:fldChar w:fldCharType="separate"/>
      </w:r>
      <w:r w:rsidR="00801274" w:rsidRPr="00C23F59">
        <w:t> </w:t>
      </w:r>
      <w:r w:rsidR="00801274" w:rsidRPr="00C23F59">
        <w:t> </w:t>
      </w:r>
      <w:r w:rsidR="00801274" w:rsidRPr="00C23F59">
        <w:t> </w:t>
      </w:r>
      <w:r w:rsidR="00801274" w:rsidRPr="00C23F59">
        <w:t> </w:t>
      </w:r>
      <w:r w:rsidR="00801274" w:rsidRPr="00C23F59">
        <w:t> </w:t>
      </w:r>
      <w:r w:rsidR="00E218AE" w:rsidRPr="00C23F59">
        <w:fldChar w:fldCharType="end"/>
      </w:r>
      <w:bookmarkEnd w:id="3"/>
      <w:r w:rsidRPr="00C23F59">
        <w:t xml:space="preserve">, </w:t>
      </w:r>
      <w:r w:rsidR="008F2315" w:rsidRPr="00C23F59">
        <w:t>immatriculée au RCS</w:t>
      </w:r>
      <w:r w:rsidRPr="00C23F59">
        <w:t xml:space="preserve"> </w:t>
      </w:r>
      <w:r w:rsidR="00E218AE" w:rsidRPr="00C23F59">
        <w:fldChar w:fldCharType="begin">
          <w:ffData>
            <w:name w:val="Texte5"/>
            <w:enabled/>
            <w:calcOnExit w:val="0"/>
            <w:textInput/>
          </w:ffData>
        </w:fldChar>
      </w:r>
      <w:bookmarkStart w:id="4" w:name="Texte5"/>
      <w:r w:rsidR="00801274" w:rsidRPr="00C23F59">
        <w:instrText xml:space="preserve"> FORMTEXT </w:instrText>
      </w:r>
      <w:r w:rsidR="00E218AE" w:rsidRPr="00C23F59">
        <w:fldChar w:fldCharType="separate"/>
      </w:r>
      <w:r w:rsidR="00801274" w:rsidRPr="00C23F59">
        <w:t> </w:t>
      </w:r>
      <w:r w:rsidR="00801274" w:rsidRPr="00C23F59">
        <w:t> </w:t>
      </w:r>
      <w:r w:rsidR="00801274" w:rsidRPr="00C23F59">
        <w:t> </w:t>
      </w:r>
      <w:r w:rsidR="00801274" w:rsidRPr="00C23F59">
        <w:t> </w:t>
      </w:r>
      <w:r w:rsidR="00801274" w:rsidRPr="00C23F59">
        <w:t> </w:t>
      </w:r>
      <w:r w:rsidR="00E218AE" w:rsidRPr="00C23F59">
        <w:fldChar w:fldCharType="end"/>
      </w:r>
      <w:bookmarkEnd w:id="4"/>
      <w:r w:rsidRPr="00C23F59">
        <w:t xml:space="preserve"> </w:t>
      </w:r>
      <w:r w:rsidR="008F2315" w:rsidRPr="00C23F59">
        <w:t xml:space="preserve">dont le </w:t>
      </w:r>
      <w:r w:rsidRPr="00C23F59">
        <w:t>c</w:t>
      </w:r>
      <w:r w:rsidR="008F2315" w:rsidRPr="00C23F59">
        <w:t xml:space="preserve">ode APE est </w:t>
      </w:r>
      <w:r w:rsidR="00E218AE" w:rsidRPr="00C23F59">
        <w:fldChar w:fldCharType="begin">
          <w:ffData>
            <w:name w:val="Texte6"/>
            <w:enabled/>
            <w:calcOnExit w:val="0"/>
            <w:textInput/>
          </w:ffData>
        </w:fldChar>
      </w:r>
      <w:bookmarkStart w:id="5" w:name="Texte6"/>
      <w:r w:rsidR="00801274" w:rsidRPr="00C23F59">
        <w:instrText xml:space="preserve"> FORMTEXT </w:instrText>
      </w:r>
      <w:r w:rsidR="00E218AE" w:rsidRPr="00C23F59">
        <w:fldChar w:fldCharType="separate"/>
      </w:r>
      <w:r w:rsidR="00801274" w:rsidRPr="00C23F59">
        <w:t> </w:t>
      </w:r>
      <w:r w:rsidR="00801274" w:rsidRPr="00C23F59">
        <w:t> </w:t>
      </w:r>
      <w:r w:rsidR="00801274" w:rsidRPr="00C23F59">
        <w:t> </w:t>
      </w:r>
      <w:r w:rsidR="00801274" w:rsidRPr="00C23F59">
        <w:t> </w:t>
      </w:r>
      <w:r w:rsidR="00801274" w:rsidRPr="00C23F59">
        <w:t> </w:t>
      </w:r>
      <w:r w:rsidR="00E218AE" w:rsidRPr="00C23F59">
        <w:fldChar w:fldCharType="end"/>
      </w:r>
      <w:bookmarkEnd w:id="5"/>
      <w:r w:rsidRPr="00C23F59">
        <w:t xml:space="preserve"> </w:t>
      </w:r>
      <w:r w:rsidR="008F2315" w:rsidRPr="00C23F59">
        <w:t>et le numéro de</w:t>
      </w:r>
      <w:r w:rsidRPr="00C23F59">
        <w:t xml:space="preserve"> </w:t>
      </w:r>
      <w:r w:rsidR="008F2315" w:rsidRPr="00C23F59">
        <w:t xml:space="preserve">TVA intracommunautaire </w:t>
      </w:r>
      <w:r w:rsidR="00E218AE" w:rsidRPr="00C23F59">
        <w:fldChar w:fldCharType="begin">
          <w:ffData>
            <w:name w:val="Texte7"/>
            <w:enabled/>
            <w:calcOnExit w:val="0"/>
            <w:textInput/>
          </w:ffData>
        </w:fldChar>
      </w:r>
      <w:bookmarkStart w:id="6" w:name="Texte7"/>
      <w:r w:rsidR="00801274" w:rsidRPr="00C23F59">
        <w:instrText xml:space="preserve"> FORMTEXT </w:instrText>
      </w:r>
      <w:r w:rsidR="00E218AE" w:rsidRPr="00C23F59">
        <w:fldChar w:fldCharType="separate"/>
      </w:r>
      <w:r w:rsidR="00801274" w:rsidRPr="00C23F59">
        <w:t> </w:t>
      </w:r>
      <w:r w:rsidR="00801274" w:rsidRPr="00C23F59">
        <w:t> </w:t>
      </w:r>
      <w:r w:rsidR="00801274" w:rsidRPr="00C23F59">
        <w:t> </w:t>
      </w:r>
      <w:r w:rsidR="00801274" w:rsidRPr="00C23F59">
        <w:t> </w:t>
      </w:r>
      <w:r w:rsidR="00801274" w:rsidRPr="00C23F59">
        <w:t> </w:t>
      </w:r>
      <w:r w:rsidR="00E218AE" w:rsidRPr="00C23F59">
        <w:fldChar w:fldCharType="end"/>
      </w:r>
      <w:bookmarkEnd w:id="6"/>
      <w:r w:rsidR="008F2315" w:rsidRPr="00C23F59">
        <w:t>,</w:t>
      </w:r>
      <w:r w:rsidRPr="00C23F59">
        <w:t xml:space="preserve"> </w:t>
      </w:r>
      <w:r w:rsidR="008F2315" w:rsidRPr="00C23F59">
        <w:t xml:space="preserve">représentée par </w:t>
      </w:r>
      <w:r w:rsidR="00130B97" w:rsidRPr="00C23F59">
        <w:fldChar w:fldCharType="begin">
          <w:ffData>
            <w:name w:val="Texte8"/>
            <w:enabled/>
            <w:calcOnExit w:val="0"/>
            <w:textInput>
              <w:default w:val="Nom dirigeant"/>
            </w:textInput>
          </w:ffData>
        </w:fldChar>
      </w:r>
      <w:bookmarkStart w:id="7" w:name="Texte8"/>
      <w:r w:rsidR="00130B97" w:rsidRPr="00C23F59">
        <w:instrText xml:space="preserve"> FORMTEXT </w:instrText>
      </w:r>
      <w:r w:rsidR="00130B97" w:rsidRPr="00C23F59">
        <w:fldChar w:fldCharType="separate"/>
      </w:r>
      <w:r w:rsidR="00130B97" w:rsidRPr="00C23F59">
        <w:t>Nom dirigeant</w:t>
      </w:r>
      <w:r w:rsidR="00130B97" w:rsidRPr="00C23F59">
        <w:fldChar w:fldCharType="end"/>
      </w:r>
      <w:bookmarkEnd w:id="7"/>
      <w:r w:rsidR="008F2315" w:rsidRPr="00C23F59">
        <w:t xml:space="preserve">, son </w:t>
      </w:r>
      <w:r w:rsidR="00130B97" w:rsidRPr="00C23F59">
        <w:fldChar w:fldCharType="begin">
          <w:ffData>
            <w:name w:val="Texte9"/>
            <w:enabled/>
            <w:calcOnExit w:val="0"/>
            <w:textInput>
              <w:default w:val="Fonction"/>
            </w:textInput>
          </w:ffData>
        </w:fldChar>
      </w:r>
      <w:bookmarkStart w:id="8" w:name="Texte9"/>
      <w:r w:rsidR="00130B97" w:rsidRPr="00C23F59">
        <w:instrText xml:space="preserve"> FORMTEXT </w:instrText>
      </w:r>
      <w:r w:rsidR="00130B97" w:rsidRPr="00C23F59">
        <w:fldChar w:fldCharType="separate"/>
      </w:r>
      <w:r w:rsidR="00130B97" w:rsidRPr="00C23F59">
        <w:t>Fonction</w:t>
      </w:r>
      <w:r w:rsidR="00130B97" w:rsidRPr="00C23F59">
        <w:fldChar w:fldCharType="end"/>
      </w:r>
      <w:bookmarkEnd w:id="8"/>
      <w:r w:rsidR="008F2315" w:rsidRPr="00C23F59">
        <w:t>,</w:t>
      </w:r>
      <w:r w:rsidRPr="00C23F59">
        <w:t xml:space="preserve"> </w:t>
      </w:r>
      <w:r w:rsidR="008F2315" w:rsidRPr="00C23F59">
        <w:t>agissant au nom et pour le compte de ladite Société,</w:t>
      </w:r>
      <w:r w:rsidR="009D6E95" w:rsidRPr="00C23F59">
        <w:t xml:space="preserve"> désignée dans tout ce qui suit par :</w:t>
      </w:r>
    </w:p>
    <w:p w14:paraId="30EFA636" w14:textId="77777777" w:rsidR="008F2315" w:rsidRPr="00C23F59" w:rsidRDefault="008F2315" w:rsidP="0080375E">
      <w:pPr>
        <w:ind w:left="3686"/>
      </w:pPr>
    </w:p>
    <w:p w14:paraId="74C8357D" w14:textId="77777777" w:rsidR="0080375E" w:rsidRPr="00C23F59" w:rsidRDefault="0080375E" w:rsidP="0080375E">
      <w:pPr>
        <w:ind w:left="3686"/>
      </w:pPr>
    </w:p>
    <w:p w14:paraId="3FB8EE60" w14:textId="77777777" w:rsidR="008F2315" w:rsidRPr="00C23F59" w:rsidRDefault="008F2315" w:rsidP="0080375E">
      <w:pPr>
        <w:ind w:left="3686"/>
      </w:pPr>
      <w:r w:rsidRPr="00C23F59">
        <w:rPr>
          <w:b/>
        </w:rPr>
        <w:t xml:space="preserve">« LE </w:t>
      </w:r>
      <w:r w:rsidR="004C749C">
        <w:rPr>
          <w:b/>
        </w:rPr>
        <w:t>TITULAIRE</w:t>
      </w:r>
      <w:r w:rsidRPr="00C23F59">
        <w:t xml:space="preserve"> </w:t>
      </w:r>
      <w:r w:rsidRPr="00C23F59">
        <w:rPr>
          <w:b/>
        </w:rPr>
        <w:t>»</w:t>
      </w:r>
      <w:r w:rsidR="0080375E" w:rsidRPr="00C23F59">
        <w:rPr>
          <w:b/>
        </w:rPr>
        <w:t>,</w:t>
      </w:r>
    </w:p>
    <w:p w14:paraId="349DBD5B" w14:textId="77777777" w:rsidR="008F2315" w:rsidRPr="00C23F59" w:rsidRDefault="008F2315" w:rsidP="0080375E">
      <w:pPr>
        <w:ind w:left="3686"/>
        <w:jc w:val="right"/>
      </w:pPr>
      <w:proofErr w:type="gramStart"/>
      <w:r w:rsidRPr="00C23F59">
        <w:t>d'autre</w:t>
      </w:r>
      <w:proofErr w:type="gramEnd"/>
      <w:r w:rsidRPr="00C23F59">
        <w:t xml:space="preserve"> part,</w:t>
      </w:r>
    </w:p>
    <w:p w14:paraId="227615CA" w14:textId="77777777" w:rsidR="009D6E95" w:rsidRPr="00C23F59" w:rsidRDefault="009D6E95" w:rsidP="00554BEA">
      <w:pPr>
        <w:jc w:val="right"/>
      </w:pPr>
    </w:p>
    <w:p w14:paraId="272EB609" w14:textId="77777777" w:rsidR="008F2315" w:rsidRPr="00C23F59" w:rsidRDefault="008F2315" w:rsidP="00554BEA">
      <w:pPr>
        <w:jc w:val="right"/>
      </w:pPr>
      <w:proofErr w:type="gramStart"/>
      <w:r w:rsidRPr="00C23F59">
        <w:t>il</w:t>
      </w:r>
      <w:proofErr w:type="gramEnd"/>
      <w:r w:rsidRPr="00C23F59">
        <w:t xml:space="preserve"> a été convenu et arrêté ce qui suit.</w:t>
      </w:r>
    </w:p>
    <w:p w14:paraId="460A2DF8" w14:textId="77777777" w:rsidR="001E5A0B" w:rsidRPr="00C23F59" w:rsidRDefault="001E5A0B" w:rsidP="001E5A0B"/>
    <w:p w14:paraId="0F924D80" w14:textId="77777777" w:rsidR="001E5A0B" w:rsidRPr="00C23F59" w:rsidRDefault="001E5A0B" w:rsidP="001E5A0B">
      <w:pPr>
        <w:rPr>
          <w:i/>
          <w:u w:val="single"/>
        </w:rPr>
      </w:pPr>
      <w:r w:rsidRPr="00C23F59">
        <w:rPr>
          <w:i/>
          <w:u w:val="single"/>
        </w:rPr>
        <w:t xml:space="preserve">Notification au </w:t>
      </w:r>
      <w:r w:rsidR="004C749C">
        <w:rPr>
          <w:i/>
          <w:u w:val="single"/>
        </w:rPr>
        <w:t>TITULAIRE</w:t>
      </w:r>
    </w:p>
    <w:p w14:paraId="7AB3E922" w14:textId="77777777" w:rsidR="001E5A0B" w:rsidRPr="00C23F59" w:rsidRDefault="001E5A0B" w:rsidP="001E5A0B">
      <w:pPr>
        <w:rPr>
          <w:i/>
          <w:u w:val="single"/>
        </w:rPr>
      </w:pPr>
    </w:p>
    <w:p w14:paraId="6303C20C" w14:textId="77777777" w:rsidR="001E5A0B" w:rsidRPr="00C23F59" w:rsidRDefault="001E5A0B" w:rsidP="00E857DD">
      <w:pPr>
        <w:rPr>
          <w:i/>
        </w:rPr>
      </w:pPr>
      <w:r w:rsidRPr="00C23F59">
        <w:rPr>
          <w:i/>
        </w:rPr>
        <w:t>Par lettre du :</w:t>
      </w:r>
      <w:r w:rsidR="003642DD" w:rsidRPr="00C23F59">
        <w:rPr>
          <w:i/>
        </w:rPr>
        <w:t xml:space="preserve"> </w:t>
      </w:r>
      <w:r w:rsidR="003642DD" w:rsidRPr="00C23F59">
        <w:fldChar w:fldCharType="begin">
          <w:ffData>
            <w:name w:val="Texte26"/>
            <w:enabled/>
            <w:calcOnExit w:val="0"/>
            <w:textInput/>
          </w:ffData>
        </w:fldChar>
      </w:r>
      <w:r w:rsidR="003642DD" w:rsidRPr="00C23F59">
        <w:instrText xml:space="preserve"> FORMTEXT </w:instrText>
      </w:r>
      <w:r w:rsidR="003642DD" w:rsidRPr="00C23F59">
        <w:fldChar w:fldCharType="separate"/>
      </w:r>
      <w:r w:rsidR="003642DD" w:rsidRPr="00C23F59">
        <w:t> </w:t>
      </w:r>
      <w:r w:rsidR="003642DD" w:rsidRPr="00C23F59">
        <w:t> </w:t>
      </w:r>
      <w:r w:rsidR="003642DD" w:rsidRPr="00C23F59">
        <w:t> </w:t>
      </w:r>
      <w:r w:rsidR="003642DD" w:rsidRPr="00C23F59">
        <w:t> </w:t>
      </w:r>
      <w:r w:rsidR="003642DD" w:rsidRPr="00C23F59">
        <w:t> </w:t>
      </w:r>
      <w:r w:rsidR="003642DD" w:rsidRPr="00C23F59">
        <w:fldChar w:fldCharType="end"/>
      </w:r>
    </w:p>
    <w:p w14:paraId="22383A93" w14:textId="77777777" w:rsidR="000A0458" w:rsidRDefault="000A0458" w:rsidP="00E864F9">
      <w:pPr>
        <w:pStyle w:val="TM1"/>
      </w:pPr>
    </w:p>
    <w:p w14:paraId="622BE8AD" w14:textId="77777777" w:rsidR="000A0458" w:rsidRDefault="000A0458" w:rsidP="00E864F9">
      <w:pPr>
        <w:pStyle w:val="TM1"/>
      </w:pPr>
    </w:p>
    <w:p w14:paraId="498A156E" w14:textId="77777777" w:rsidR="000A0458" w:rsidRDefault="000A0458" w:rsidP="00E864F9">
      <w:pPr>
        <w:pStyle w:val="TM1"/>
      </w:pPr>
    </w:p>
    <w:sdt>
      <w:sdtPr>
        <w:rPr>
          <w:rFonts w:ascii="Arial" w:eastAsia="Andale Sans UI" w:hAnsi="Arial" w:cs="Tahoma"/>
          <w:b w:val="0"/>
          <w:color w:val="auto"/>
          <w:sz w:val="22"/>
          <w:szCs w:val="24"/>
          <w:lang w:eastAsia="ja-JP" w:bidi="fa-IR"/>
        </w:rPr>
        <w:id w:val="491144990"/>
        <w:docPartObj>
          <w:docPartGallery w:val="Table of Contents"/>
          <w:docPartUnique/>
        </w:docPartObj>
      </w:sdtPr>
      <w:sdtEndPr>
        <w:rPr>
          <w:bCs/>
        </w:rPr>
      </w:sdtEndPr>
      <w:sdtContent>
        <w:p w14:paraId="2A233F39" w14:textId="77777777" w:rsidR="00F34A41" w:rsidRPr="00F34A41" w:rsidRDefault="00F34A41" w:rsidP="0031118C">
          <w:pPr>
            <w:pStyle w:val="En-ttedetabledesmatires"/>
          </w:pPr>
          <w:r w:rsidRPr="00F34A41">
            <w:t>SOMMAIRE</w:t>
          </w:r>
        </w:p>
        <w:p w14:paraId="5558231D" w14:textId="41F8632A" w:rsidR="001D3DDF" w:rsidRDefault="00F34A41">
          <w:pPr>
            <w:pStyle w:val="TM1"/>
            <w:rPr>
              <w:rFonts w:asciiTheme="minorHAnsi" w:eastAsiaTheme="minorEastAsia" w:hAnsiTheme="minorHAnsi" w:cstheme="minorBidi"/>
              <w:b w:val="0"/>
              <w:caps w:val="0"/>
              <w:noProof/>
              <w:szCs w:val="22"/>
              <w:lang w:eastAsia="fr-FR" w:bidi="ar-SA"/>
            </w:rPr>
          </w:pPr>
          <w:r>
            <w:fldChar w:fldCharType="begin"/>
          </w:r>
          <w:r>
            <w:instrText xml:space="preserve"> TOC \o "1-3" \h \z \u </w:instrText>
          </w:r>
          <w:r>
            <w:fldChar w:fldCharType="separate"/>
          </w:r>
          <w:hyperlink w:anchor="_Toc219456417" w:history="1">
            <w:r w:rsidR="001D3DDF" w:rsidRPr="00F545F0">
              <w:rPr>
                <w:rStyle w:val="Lienhypertexte"/>
                <w:noProof/>
              </w:rPr>
              <w:t>titre i - DISPOSITIONS GENERALES</w:t>
            </w:r>
            <w:r w:rsidR="001D3DDF">
              <w:rPr>
                <w:noProof/>
                <w:webHidden/>
              </w:rPr>
              <w:tab/>
            </w:r>
            <w:r w:rsidR="001D3DDF">
              <w:rPr>
                <w:noProof/>
                <w:webHidden/>
              </w:rPr>
              <w:fldChar w:fldCharType="begin"/>
            </w:r>
            <w:r w:rsidR="001D3DDF">
              <w:rPr>
                <w:noProof/>
                <w:webHidden/>
              </w:rPr>
              <w:instrText xml:space="preserve"> PAGEREF _Toc219456417 \h </w:instrText>
            </w:r>
            <w:r w:rsidR="001D3DDF">
              <w:rPr>
                <w:noProof/>
                <w:webHidden/>
              </w:rPr>
            </w:r>
            <w:r w:rsidR="001D3DDF">
              <w:rPr>
                <w:noProof/>
                <w:webHidden/>
              </w:rPr>
              <w:fldChar w:fldCharType="separate"/>
            </w:r>
            <w:r w:rsidR="001D3DDF">
              <w:rPr>
                <w:noProof/>
                <w:webHidden/>
              </w:rPr>
              <w:t>3</w:t>
            </w:r>
            <w:r w:rsidR="001D3DDF">
              <w:rPr>
                <w:noProof/>
                <w:webHidden/>
              </w:rPr>
              <w:fldChar w:fldCharType="end"/>
            </w:r>
          </w:hyperlink>
        </w:p>
        <w:p w14:paraId="3147EAE0" w14:textId="1344B7B5" w:rsidR="001D3DDF" w:rsidRDefault="00653D44">
          <w:pPr>
            <w:pStyle w:val="TM2"/>
            <w:rPr>
              <w:rFonts w:asciiTheme="minorHAnsi" w:eastAsiaTheme="minorEastAsia" w:hAnsiTheme="minorHAnsi" w:cstheme="minorBidi"/>
              <w:b w:val="0"/>
              <w:smallCaps w:val="0"/>
              <w:noProof/>
              <w:sz w:val="22"/>
              <w:szCs w:val="22"/>
              <w:lang w:eastAsia="fr-FR" w:bidi="ar-SA"/>
            </w:rPr>
          </w:pPr>
          <w:hyperlink w:anchor="_Toc219456418" w:history="1">
            <w:r w:rsidR="001D3DDF" w:rsidRPr="00F545F0">
              <w:rPr>
                <w:rStyle w:val="Lienhypertexte"/>
                <w:noProof/>
              </w:rPr>
              <w:t>Objet</w:t>
            </w:r>
            <w:r w:rsidR="001D3DDF">
              <w:rPr>
                <w:noProof/>
                <w:webHidden/>
              </w:rPr>
              <w:tab/>
            </w:r>
            <w:r w:rsidR="001D3DDF">
              <w:rPr>
                <w:noProof/>
                <w:webHidden/>
              </w:rPr>
              <w:fldChar w:fldCharType="begin"/>
            </w:r>
            <w:r w:rsidR="001D3DDF">
              <w:rPr>
                <w:noProof/>
                <w:webHidden/>
              </w:rPr>
              <w:instrText xml:space="preserve"> PAGEREF _Toc219456418 \h </w:instrText>
            </w:r>
            <w:r w:rsidR="001D3DDF">
              <w:rPr>
                <w:noProof/>
                <w:webHidden/>
              </w:rPr>
            </w:r>
            <w:r w:rsidR="001D3DDF">
              <w:rPr>
                <w:noProof/>
                <w:webHidden/>
              </w:rPr>
              <w:fldChar w:fldCharType="separate"/>
            </w:r>
            <w:r w:rsidR="001D3DDF">
              <w:rPr>
                <w:noProof/>
                <w:webHidden/>
              </w:rPr>
              <w:t>3</w:t>
            </w:r>
            <w:r w:rsidR="001D3DDF">
              <w:rPr>
                <w:noProof/>
                <w:webHidden/>
              </w:rPr>
              <w:fldChar w:fldCharType="end"/>
            </w:r>
          </w:hyperlink>
        </w:p>
        <w:p w14:paraId="2F0A56F6" w14:textId="6D267571" w:rsidR="001D3DDF" w:rsidRDefault="00653D44">
          <w:pPr>
            <w:pStyle w:val="TM2"/>
            <w:rPr>
              <w:rFonts w:asciiTheme="minorHAnsi" w:eastAsiaTheme="minorEastAsia" w:hAnsiTheme="minorHAnsi" w:cstheme="minorBidi"/>
              <w:b w:val="0"/>
              <w:smallCaps w:val="0"/>
              <w:noProof/>
              <w:sz w:val="22"/>
              <w:szCs w:val="22"/>
              <w:lang w:eastAsia="fr-FR" w:bidi="ar-SA"/>
            </w:rPr>
          </w:pPr>
          <w:hyperlink w:anchor="_Toc219456419" w:history="1">
            <w:r w:rsidR="001D3DDF" w:rsidRPr="00F545F0">
              <w:rPr>
                <w:rStyle w:val="Lienhypertexte"/>
                <w:noProof/>
              </w:rPr>
              <w:t>Validité</w:t>
            </w:r>
            <w:r w:rsidR="001D3DDF">
              <w:rPr>
                <w:noProof/>
                <w:webHidden/>
              </w:rPr>
              <w:tab/>
            </w:r>
            <w:r w:rsidR="001D3DDF">
              <w:rPr>
                <w:noProof/>
                <w:webHidden/>
              </w:rPr>
              <w:fldChar w:fldCharType="begin"/>
            </w:r>
            <w:r w:rsidR="001D3DDF">
              <w:rPr>
                <w:noProof/>
                <w:webHidden/>
              </w:rPr>
              <w:instrText xml:space="preserve"> PAGEREF _Toc219456419 \h </w:instrText>
            </w:r>
            <w:r w:rsidR="001D3DDF">
              <w:rPr>
                <w:noProof/>
                <w:webHidden/>
              </w:rPr>
            </w:r>
            <w:r w:rsidR="001D3DDF">
              <w:rPr>
                <w:noProof/>
                <w:webHidden/>
              </w:rPr>
              <w:fldChar w:fldCharType="separate"/>
            </w:r>
            <w:r w:rsidR="001D3DDF">
              <w:rPr>
                <w:noProof/>
                <w:webHidden/>
              </w:rPr>
              <w:t>3</w:t>
            </w:r>
            <w:r w:rsidR="001D3DDF">
              <w:rPr>
                <w:noProof/>
                <w:webHidden/>
              </w:rPr>
              <w:fldChar w:fldCharType="end"/>
            </w:r>
          </w:hyperlink>
        </w:p>
        <w:p w14:paraId="3AB6EF10" w14:textId="24BE1D7A" w:rsidR="001D3DDF" w:rsidRDefault="00653D44">
          <w:pPr>
            <w:pStyle w:val="TM2"/>
            <w:rPr>
              <w:rFonts w:asciiTheme="minorHAnsi" w:eastAsiaTheme="minorEastAsia" w:hAnsiTheme="minorHAnsi" w:cstheme="minorBidi"/>
              <w:b w:val="0"/>
              <w:smallCaps w:val="0"/>
              <w:noProof/>
              <w:sz w:val="22"/>
              <w:szCs w:val="22"/>
              <w:lang w:eastAsia="fr-FR" w:bidi="ar-SA"/>
            </w:rPr>
          </w:pPr>
          <w:hyperlink w:anchor="_Toc219456420" w:history="1">
            <w:r w:rsidR="001D3DDF" w:rsidRPr="00F545F0">
              <w:rPr>
                <w:rStyle w:val="Lienhypertexte"/>
                <w:noProof/>
              </w:rPr>
              <w:t>Montant</w:t>
            </w:r>
            <w:r w:rsidR="001D3DDF">
              <w:rPr>
                <w:noProof/>
                <w:webHidden/>
              </w:rPr>
              <w:tab/>
            </w:r>
            <w:r w:rsidR="001D3DDF">
              <w:rPr>
                <w:noProof/>
                <w:webHidden/>
              </w:rPr>
              <w:fldChar w:fldCharType="begin"/>
            </w:r>
            <w:r w:rsidR="001D3DDF">
              <w:rPr>
                <w:noProof/>
                <w:webHidden/>
              </w:rPr>
              <w:instrText xml:space="preserve"> PAGEREF _Toc219456420 \h </w:instrText>
            </w:r>
            <w:r w:rsidR="001D3DDF">
              <w:rPr>
                <w:noProof/>
                <w:webHidden/>
              </w:rPr>
            </w:r>
            <w:r w:rsidR="001D3DDF">
              <w:rPr>
                <w:noProof/>
                <w:webHidden/>
              </w:rPr>
              <w:fldChar w:fldCharType="separate"/>
            </w:r>
            <w:r w:rsidR="001D3DDF">
              <w:rPr>
                <w:noProof/>
                <w:webHidden/>
              </w:rPr>
              <w:t>3</w:t>
            </w:r>
            <w:r w:rsidR="001D3DDF">
              <w:rPr>
                <w:noProof/>
                <w:webHidden/>
              </w:rPr>
              <w:fldChar w:fldCharType="end"/>
            </w:r>
          </w:hyperlink>
        </w:p>
        <w:p w14:paraId="16FE0E89" w14:textId="70692B5D" w:rsidR="001D3DDF" w:rsidRDefault="00653D44">
          <w:pPr>
            <w:pStyle w:val="TM2"/>
            <w:rPr>
              <w:rFonts w:asciiTheme="minorHAnsi" w:eastAsiaTheme="minorEastAsia" w:hAnsiTheme="minorHAnsi" w:cstheme="minorBidi"/>
              <w:b w:val="0"/>
              <w:smallCaps w:val="0"/>
              <w:noProof/>
              <w:sz w:val="22"/>
              <w:szCs w:val="22"/>
              <w:lang w:eastAsia="fr-FR" w:bidi="ar-SA"/>
            </w:rPr>
          </w:pPr>
          <w:hyperlink w:anchor="_Toc219456421" w:history="1">
            <w:r w:rsidR="001D3DDF" w:rsidRPr="00F545F0">
              <w:rPr>
                <w:rStyle w:val="Lienhypertexte"/>
                <w:noProof/>
              </w:rPr>
              <w:t>Pièces contractuelles</w:t>
            </w:r>
            <w:r w:rsidR="001D3DDF">
              <w:rPr>
                <w:noProof/>
                <w:webHidden/>
              </w:rPr>
              <w:tab/>
            </w:r>
            <w:r w:rsidR="001D3DDF">
              <w:rPr>
                <w:noProof/>
                <w:webHidden/>
              </w:rPr>
              <w:fldChar w:fldCharType="begin"/>
            </w:r>
            <w:r w:rsidR="001D3DDF">
              <w:rPr>
                <w:noProof/>
                <w:webHidden/>
              </w:rPr>
              <w:instrText xml:space="preserve"> PAGEREF _Toc219456421 \h </w:instrText>
            </w:r>
            <w:r w:rsidR="001D3DDF">
              <w:rPr>
                <w:noProof/>
                <w:webHidden/>
              </w:rPr>
            </w:r>
            <w:r w:rsidR="001D3DDF">
              <w:rPr>
                <w:noProof/>
                <w:webHidden/>
              </w:rPr>
              <w:fldChar w:fldCharType="separate"/>
            </w:r>
            <w:r w:rsidR="001D3DDF">
              <w:rPr>
                <w:noProof/>
                <w:webHidden/>
              </w:rPr>
              <w:t>4</w:t>
            </w:r>
            <w:r w:rsidR="001D3DDF">
              <w:rPr>
                <w:noProof/>
                <w:webHidden/>
              </w:rPr>
              <w:fldChar w:fldCharType="end"/>
            </w:r>
          </w:hyperlink>
        </w:p>
        <w:p w14:paraId="2B804974" w14:textId="78628F36" w:rsidR="001D3DDF" w:rsidRDefault="00653D44">
          <w:pPr>
            <w:pStyle w:val="TM2"/>
            <w:rPr>
              <w:rFonts w:asciiTheme="minorHAnsi" w:eastAsiaTheme="minorEastAsia" w:hAnsiTheme="minorHAnsi" w:cstheme="minorBidi"/>
              <w:b w:val="0"/>
              <w:smallCaps w:val="0"/>
              <w:noProof/>
              <w:sz w:val="22"/>
              <w:szCs w:val="22"/>
              <w:lang w:eastAsia="fr-FR" w:bidi="ar-SA"/>
            </w:rPr>
          </w:pPr>
          <w:hyperlink w:anchor="_Toc219456422" w:history="1">
            <w:r w:rsidR="001D3DDF" w:rsidRPr="00F545F0">
              <w:rPr>
                <w:rStyle w:val="Lienhypertexte"/>
                <w:noProof/>
              </w:rPr>
              <w:t>Correspondance</w:t>
            </w:r>
            <w:r w:rsidR="001D3DDF">
              <w:rPr>
                <w:noProof/>
                <w:webHidden/>
              </w:rPr>
              <w:tab/>
            </w:r>
            <w:r w:rsidR="001D3DDF">
              <w:rPr>
                <w:noProof/>
                <w:webHidden/>
              </w:rPr>
              <w:fldChar w:fldCharType="begin"/>
            </w:r>
            <w:r w:rsidR="001D3DDF">
              <w:rPr>
                <w:noProof/>
                <w:webHidden/>
              </w:rPr>
              <w:instrText xml:space="preserve"> PAGEREF _Toc219456422 \h </w:instrText>
            </w:r>
            <w:r w:rsidR="001D3DDF">
              <w:rPr>
                <w:noProof/>
                <w:webHidden/>
              </w:rPr>
            </w:r>
            <w:r w:rsidR="001D3DDF">
              <w:rPr>
                <w:noProof/>
                <w:webHidden/>
              </w:rPr>
              <w:fldChar w:fldCharType="separate"/>
            </w:r>
            <w:r w:rsidR="001D3DDF">
              <w:rPr>
                <w:noProof/>
                <w:webHidden/>
              </w:rPr>
              <w:t>4</w:t>
            </w:r>
            <w:r w:rsidR="001D3DDF">
              <w:rPr>
                <w:noProof/>
                <w:webHidden/>
              </w:rPr>
              <w:fldChar w:fldCharType="end"/>
            </w:r>
          </w:hyperlink>
        </w:p>
        <w:p w14:paraId="738EBD01" w14:textId="2DD406BD" w:rsidR="001D3DDF" w:rsidRDefault="00653D44">
          <w:pPr>
            <w:pStyle w:val="TM2"/>
            <w:rPr>
              <w:rFonts w:asciiTheme="minorHAnsi" w:eastAsiaTheme="minorEastAsia" w:hAnsiTheme="minorHAnsi" w:cstheme="minorBidi"/>
              <w:b w:val="0"/>
              <w:smallCaps w:val="0"/>
              <w:noProof/>
              <w:sz w:val="22"/>
              <w:szCs w:val="22"/>
              <w:lang w:eastAsia="fr-FR" w:bidi="ar-SA"/>
            </w:rPr>
          </w:pPr>
          <w:hyperlink w:anchor="_Toc219456423" w:history="1">
            <w:r w:rsidR="001D3DDF" w:rsidRPr="00F545F0">
              <w:rPr>
                <w:rStyle w:val="Lienhypertexte"/>
                <w:noProof/>
              </w:rPr>
              <w:t>Etablissement des marchés subséquents</w:t>
            </w:r>
            <w:r w:rsidR="001D3DDF">
              <w:rPr>
                <w:noProof/>
                <w:webHidden/>
              </w:rPr>
              <w:tab/>
            </w:r>
            <w:r w:rsidR="001D3DDF">
              <w:rPr>
                <w:noProof/>
                <w:webHidden/>
              </w:rPr>
              <w:fldChar w:fldCharType="begin"/>
            </w:r>
            <w:r w:rsidR="001D3DDF">
              <w:rPr>
                <w:noProof/>
                <w:webHidden/>
              </w:rPr>
              <w:instrText xml:space="preserve"> PAGEREF _Toc219456423 \h </w:instrText>
            </w:r>
            <w:r w:rsidR="001D3DDF">
              <w:rPr>
                <w:noProof/>
                <w:webHidden/>
              </w:rPr>
            </w:r>
            <w:r w:rsidR="001D3DDF">
              <w:rPr>
                <w:noProof/>
                <w:webHidden/>
              </w:rPr>
              <w:fldChar w:fldCharType="separate"/>
            </w:r>
            <w:r w:rsidR="001D3DDF">
              <w:rPr>
                <w:noProof/>
                <w:webHidden/>
              </w:rPr>
              <w:t>4</w:t>
            </w:r>
            <w:r w:rsidR="001D3DDF">
              <w:rPr>
                <w:noProof/>
                <w:webHidden/>
              </w:rPr>
              <w:fldChar w:fldCharType="end"/>
            </w:r>
          </w:hyperlink>
        </w:p>
        <w:p w14:paraId="45F5D5B6" w14:textId="6A9C53F7" w:rsidR="001D3DDF" w:rsidRDefault="00653D44">
          <w:pPr>
            <w:pStyle w:val="TM3"/>
            <w:rPr>
              <w:rFonts w:asciiTheme="minorHAnsi" w:eastAsiaTheme="minorEastAsia" w:hAnsiTheme="minorHAnsi" w:cstheme="minorBidi"/>
              <w:smallCaps w:val="0"/>
              <w:noProof/>
              <w:sz w:val="22"/>
              <w:szCs w:val="22"/>
              <w:lang w:eastAsia="fr-FR" w:bidi="ar-SA"/>
            </w:rPr>
          </w:pPr>
          <w:hyperlink w:anchor="_Toc219456424" w:history="1">
            <w:r w:rsidR="001D3DDF" w:rsidRPr="00F545F0">
              <w:rPr>
                <w:rStyle w:val="Lienhypertexte"/>
                <w:noProof/>
              </w:rPr>
              <w:t>Engagements du TITULAIRE</w:t>
            </w:r>
            <w:r w:rsidR="001D3DDF">
              <w:rPr>
                <w:noProof/>
                <w:webHidden/>
              </w:rPr>
              <w:tab/>
            </w:r>
            <w:r w:rsidR="001D3DDF">
              <w:rPr>
                <w:noProof/>
                <w:webHidden/>
              </w:rPr>
              <w:fldChar w:fldCharType="begin"/>
            </w:r>
            <w:r w:rsidR="001D3DDF">
              <w:rPr>
                <w:noProof/>
                <w:webHidden/>
              </w:rPr>
              <w:instrText xml:space="preserve"> PAGEREF _Toc219456424 \h </w:instrText>
            </w:r>
            <w:r w:rsidR="001D3DDF">
              <w:rPr>
                <w:noProof/>
                <w:webHidden/>
              </w:rPr>
            </w:r>
            <w:r w:rsidR="001D3DDF">
              <w:rPr>
                <w:noProof/>
                <w:webHidden/>
              </w:rPr>
              <w:fldChar w:fldCharType="separate"/>
            </w:r>
            <w:r w:rsidR="001D3DDF">
              <w:rPr>
                <w:noProof/>
                <w:webHidden/>
              </w:rPr>
              <w:t>6</w:t>
            </w:r>
            <w:r w:rsidR="001D3DDF">
              <w:rPr>
                <w:noProof/>
                <w:webHidden/>
              </w:rPr>
              <w:fldChar w:fldCharType="end"/>
            </w:r>
          </w:hyperlink>
        </w:p>
        <w:p w14:paraId="031474D2" w14:textId="1BBA33E9" w:rsidR="001D3DDF" w:rsidRDefault="00653D44">
          <w:pPr>
            <w:pStyle w:val="TM3"/>
            <w:rPr>
              <w:rFonts w:asciiTheme="minorHAnsi" w:eastAsiaTheme="minorEastAsia" w:hAnsiTheme="minorHAnsi" w:cstheme="minorBidi"/>
              <w:smallCaps w:val="0"/>
              <w:noProof/>
              <w:sz w:val="22"/>
              <w:szCs w:val="22"/>
              <w:lang w:eastAsia="fr-FR" w:bidi="ar-SA"/>
            </w:rPr>
          </w:pPr>
          <w:hyperlink w:anchor="_Toc219456425" w:history="1">
            <w:r w:rsidR="001D3DDF" w:rsidRPr="00F545F0">
              <w:rPr>
                <w:rStyle w:val="Lienhypertexte"/>
                <w:noProof/>
              </w:rPr>
              <w:t>Fixation des modalités d’attribution</w:t>
            </w:r>
            <w:r w:rsidR="001D3DDF">
              <w:rPr>
                <w:noProof/>
                <w:webHidden/>
              </w:rPr>
              <w:tab/>
            </w:r>
            <w:r w:rsidR="001D3DDF">
              <w:rPr>
                <w:noProof/>
                <w:webHidden/>
              </w:rPr>
              <w:fldChar w:fldCharType="begin"/>
            </w:r>
            <w:r w:rsidR="001D3DDF">
              <w:rPr>
                <w:noProof/>
                <w:webHidden/>
              </w:rPr>
              <w:instrText xml:space="preserve"> PAGEREF _Toc219456425 \h </w:instrText>
            </w:r>
            <w:r w:rsidR="001D3DDF">
              <w:rPr>
                <w:noProof/>
                <w:webHidden/>
              </w:rPr>
            </w:r>
            <w:r w:rsidR="001D3DDF">
              <w:rPr>
                <w:noProof/>
                <w:webHidden/>
              </w:rPr>
              <w:fldChar w:fldCharType="separate"/>
            </w:r>
            <w:r w:rsidR="001D3DDF">
              <w:rPr>
                <w:noProof/>
                <w:webHidden/>
              </w:rPr>
              <w:t>6</w:t>
            </w:r>
            <w:r w:rsidR="001D3DDF">
              <w:rPr>
                <w:noProof/>
                <w:webHidden/>
              </w:rPr>
              <w:fldChar w:fldCharType="end"/>
            </w:r>
          </w:hyperlink>
        </w:p>
        <w:p w14:paraId="42D25DA0" w14:textId="492C0B07" w:rsidR="001D3DDF" w:rsidRDefault="00653D44">
          <w:pPr>
            <w:pStyle w:val="TM2"/>
            <w:rPr>
              <w:rFonts w:asciiTheme="minorHAnsi" w:eastAsiaTheme="minorEastAsia" w:hAnsiTheme="minorHAnsi" w:cstheme="minorBidi"/>
              <w:b w:val="0"/>
              <w:smallCaps w:val="0"/>
              <w:noProof/>
              <w:sz w:val="22"/>
              <w:szCs w:val="22"/>
              <w:lang w:eastAsia="fr-FR" w:bidi="ar-SA"/>
            </w:rPr>
          </w:pPr>
          <w:hyperlink w:anchor="_Toc219456426" w:history="1">
            <w:r w:rsidR="001D3DDF" w:rsidRPr="00F545F0">
              <w:rPr>
                <w:rStyle w:val="Lienhypertexte"/>
                <w:noProof/>
              </w:rPr>
              <w:t>Fixation des prix, etablissement de l’échéancier de paiements</w:t>
            </w:r>
            <w:r w:rsidR="001D3DDF">
              <w:rPr>
                <w:noProof/>
                <w:webHidden/>
              </w:rPr>
              <w:tab/>
            </w:r>
            <w:r w:rsidR="001D3DDF">
              <w:rPr>
                <w:noProof/>
                <w:webHidden/>
              </w:rPr>
              <w:fldChar w:fldCharType="begin"/>
            </w:r>
            <w:r w:rsidR="001D3DDF">
              <w:rPr>
                <w:noProof/>
                <w:webHidden/>
              </w:rPr>
              <w:instrText xml:space="preserve"> PAGEREF _Toc219456426 \h </w:instrText>
            </w:r>
            <w:r w:rsidR="001D3DDF">
              <w:rPr>
                <w:noProof/>
                <w:webHidden/>
              </w:rPr>
            </w:r>
            <w:r w:rsidR="001D3DDF">
              <w:rPr>
                <w:noProof/>
                <w:webHidden/>
              </w:rPr>
              <w:fldChar w:fldCharType="separate"/>
            </w:r>
            <w:r w:rsidR="001D3DDF">
              <w:rPr>
                <w:noProof/>
                <w:webHidden/>
              </w:rPr>
              <w:t>7</w:t>
            </w:r>
            <w:r w:rsidR="001D3DDF">
              <w:rPr>
                <w:noProof/>
                <w:webHidden/>
              </w:rPr>
              <w:fldChar w:fldCharType="end"/>
            </w:r>
          </w:hyperlink>
        </w:p>
        <w:p w14:paraId="1B5EABF4" w14:textId="31EBABB7" w:rsidR="001D3DDF" w:rsidRDefault="00653D44">
          <w:pPr>
            <w:pStyle w:val="TM2"/>
            <w:rPr>
              <w:rFonts w:asciiTheme="minorHAnsi" w:eastAsiaTheme="minorEastAsia" w:hAnsiTheme="minorHAnsi" w:cstheme="minorBidi"/>
              <w:b w:val="0"/>
              <w:smallCaps w:val="0"/>
              <w:noProof/>
              <w:sz w:val="22"/>
              <w:szCs w:val="22"/>
              <w:lang w:eastAsia="fr-FR" w:bidi="ar-SA"/>
            </w:rPr>
          </w:pPr>
          <w:hyperlink w:anchor="_Toc219456427" w:history="1">
            <w:r w:rsidR="001D3DDF" w:rsidRPr="00F545F0">
              <w:rPr>
                <w:rStyle w:val="Lienhypertexte"/>
                <w:noProof/>
              </w:rPr>
              <w:t>Dénonciation - Résiliation</w:t>
            </w:r>
            <w:r w:rsidR="001D3DDF">
              <w:rPr>
                <w:noProof/>
                <w:webHidden/>
              </w:rPr>
              <w:tab/>
            </w:r>
            <w:r w:rsidR="001D3DDF">
              <w:rPr>
                <w:noProof/>
                <w:webHidden/>
              </w:rPr>
              <w:fldChar w:fldCharType="begin"/>
            </w:r>
            <w:r w:rsidR="001D3DDF">
              <w:rPr>
                <w:noProof/>
                <w:webHidden/>
              </w:rPr>
              <w:instrText xml:space="preserve"> PAGEREF _Toc219456427 \h </w:instrText>
            </w:r>
            <w:r w:rsidR="001D3DDF">
              <w:rPr>
                <w:noProof/>
                <w:webHidden/>
              </w:rPr>
            </w:r>
            <w:r w:rsidR="001D3DDF">
              <w:rPr>
                <w:noProof/>
                <w:webHidden/>
              </w:rPr>
              <w:fldChar w:fldCharType="separate"/>
            </w:r>
            <w:r w:rsidR="001D3DDF">
              <w:rPr>
                <w:noProof/>
                <w:webHidden/>
              </w:rPr>
              <w:t>8</w:t>
            </w:r>
            <w:r w:rsidR="001D3DDF">
              <w:rPr>
                <w:noProof/>
                <w:webHidden/>
              </w:rPr>
              <w:fldChar w:fldCharType="end"/>
            </w:r>
          </w:hyperlink>
        </w:p>
        <w:p w14:paraId="19F77E8B" w14:textId="77AB55BB" w:rsidR="001D3DDF" w:rsidRDefault="00653D44">
          <w:pPr>
            <w:pStyle w:val="TM2"/>
            <w:rPr>
              <w:rFonts w:asciiTheme="minorHAnsi" w:eastAsiaTheme="minorEastAsia" w:hAnsiTheme="minorHAnsi" w:cstheme="minorBidi"/>
              <w:b w:val="0"/>
              <w:smallCaps w:val="0"/>
              <w:noProof/>
              <w:sz w:val="22"/>
              <w:szCs w:val="22"/>
              <w:lang w:eastAsia="fr-FR" w:bidi="ar-SA"/>
            </w:rPr>
          </w:pPr>
          <w:hyperlink w:anchor="_Toc219456428" w:history="1">
            <w:r w:rsidR="001D3DDF" w:rsidRPr="00F545F0">
              <w:rPr>
                <w:rStyle w:val="Lienhypertexte"/>
                <w:noProof/>
              </w:rPr>
              <w:t>Suspension de l’accord-cadre</w:t>
            </w:r>
            <w:r w:rsidR="001D3DDF">
              <w:rPr>
                <w:noProof/>
                <w:webHidden/>
              </w:rPr>
              <w:tab/>
            </w:r>
            <w:r w:rsidR="001D3DDF">
              <w:rPr>
                <w:noProof/>
                <w:webHidden/>
              </w:rPr>
              <w:fldChar w:fldCharType="begin"/>
            </w:r>
            <w:r w:rsidR="001D3DDF">
              <w:rPr>
                <w:noProof/>
                <w:webHidden/>
              </w:rPr>
              <w:instrText xml:space="preserve"> PAGEREF _Toc219456428 \h </w:instrText>
            </w:r>
            <w:r w:rsidR="001D3DDF">
              <w:rPr>
                <w:noProof/>
                <w:webHidden/>
              </w:rPr>
            </w:r>
            <w:r w:rsidR="001D3DDF">
              <w:rPr>
                <w:noProof/>
                <w:webHidden/>
              </w:rPr>
              <w:fldChar w:fldCharType="separate"/>
            </w:r>
            <w:r w:rsidR="001D3DDF">
              <w:rPr>
                <w:noProof/>
                <w:webHidden/>
              </w:rPr>
              <w:t>8</w:t>
            </w:r>
            <w:r w:rsidR="001D3DDF">
              <w:rPr>
                <w:noProof/>
                <w:webHidden/>
              </w:rPr>
              <w:fldChar w:fldCharType="end"/>
            </w:r>
          </w:hyperlink>
        </w:p>
        <w:p w14:paraId="46BE583D" w14:textId="4C2ECE5E" w:rsidR="001D3DDF" w:rsidRDefault="00653D44">
          <w:pPr>
            <w:pStyle w:val="TM1"/>
            <w:rPr>
              <w:rFonts w:asciiTheme="minorHAnsi" w:eastAsiaTheme="minorEastAsia" w:hAnsiTheme="minorHAnsi" w:cstheme="minorBidi"/>
              <w:b w:val="0"/>
              <w:caps w:val="0"/>
              <w:noProof/>
              <w:szCs w:val="22"/>
              <w:lang w:eastAsia="fr-FR" w:bidi="ar-SA"/>
            </w:rPr>
          </w:pPr>
          <w:hyperlink w:anchor="_Toc219456429" w:history="1">
            <w:r w:rsidR="001D3DDF" w:rsidRPr="00F545F0">
              <w:rPr>
                <w:rStyle w:val="Lienhypertexte"/>
                <w:noProof/>
              </w:rPr>
              <w:t>TITRE II - Dispositions régissant les marchés subséquents passés au titre de l’accord cadre</w:t>
            </w:r>
            <w:r w:rsidR="001D3DDF">
              <w:rPr>
                <w:noProof/>
                <w:webHidden/>
              </w:rPr>
              <w:tab/>
            </w:r>
            <w:r w:rsidR="001D3DDF">
              <w:rPr>
                <w:noProof/>
                <w:webHidden/>
              </w:rPr>
              <w:fldChar w:fldCharType="begin"/>
            </w:r>
            <w:r w:rsidR="001D3DDF">
              <w:rPr>
                <w:noProof/>
                <w:webHidden/>
              </w:rPr>
              <w:instrText xml:space="preserve"> PAGEREF _Toc219456429 \h </w:instrText>
            </w:r>
            <w:r w:rsidR="001D3DDF">
              <w:rPr>
                <w:noProof/>
                <w:webHidden/>
              </w:rPr>
            </w:r>
            <w:r w:rsidR="001D3DDF">
              <w:rPr>
                <w:noProof/>
                <w:webHidden/>
              </w:rPr>
              <w:fldChar w:fldCharType="separate"/>
            </w:r>
            <w:r w:rsidR="001D3DDF">
              <w:rPr>
                <w:noProof/>
                <w:webHidden/>
              </w:rPr>
              <w:t>9</w:t>
            </w:r>
            <w:r w:rsidR="001D3DDF">
              <w:rPr>
                <w:noProof/>
                <w:webHidden/>
              </w:rPr>
              <w:fldChar w:fldCharType="end"/>
            </w:r>
          </w:hyperlink>
        </w:p>
        <w:p w14:paraId="0F4BE96A" w14:textId="0898A13B" w:rsidR="001D3DDF" w:rsidRDefault="00653D44">
          <w:pPr>
            <w:pStyle w:val="TM2"/>
            <w:rPr>
              <w:rFonts w:asciiTheme="minorHAnsi" w:eastAsiaTheme="minorEastAsia" w:hAnsiTheme="minorHAnsi" w:cstheme="minorBidi"/>
              <w:b w:val="0"/>
              <w:smallCaps w:val="0"/>
              <w:noProof/>
              <w:sz w:val="22"/>
              <w:szCs w:val="22"/>
              <w:lang w:eastAsia="fr-FR" w:bidi="ar-SA"/>
            </w:rPr>
          </w:pPr>
          <w:hyperlink w:anchor="_Toc219456430" w:history="1">
            <w:r w:rsidR="001D3DDF" w:rsidRPr="00F545F0">
              <w:rPr>
                <w:rStyle w:val="Lienhypertexte"/>
                <w:noProof/>
              </w:rPr>
              <w:t>Cahier des charges des marchés subséquents</w:t>
            </w:r>
            <w:r w:rsidR="001D3DDF">
              <w:rPr>
                <w:noProof/>
                <w:webHidden/>
              </w:rPr>
              <w:tab/>
            </w:r>
            <w:r w:rsidR="001D3DDF">
              <w:rPr>
                <w:noProof/>
                <w:webHidden/>
              </w:rPr>
              <w:fldChar w:fldCharType="begin"/>
            </w:r>
            <w:r w:rsidR="001D3DDF">
              <w:rPr>
                <w:noProof/>
                <w:webHidden/>
              </w:rPr>
              <w:instrText xml:space="preserve"> PAGEREF _Toc219456430 \h </w:instrText>
            </w:r>
            <w:r w:rsidR="001D3DDF">
              <w:rPr>
                <w:noProof/>
                <w:webHidden/>
              </w:rPr>
            </w:r>
            <w:r w:rsidR="001D3DDF">
              <w:rPr>
                <w:noProof/>
                <w:webHidden/>
              </w:rPr>
              <w:fldChar w:fldCharType="separate"/>
            </w:r>
            <w:r w:rsidR="001D3DDF">
              <w:rPr>
                <w:noProof/>
                <w:webHidden/>
              </w:rPr>
              <w:t>9</w:t>
            </w:r>
            <w:r w:rsidR="001D3DDF">
              <w:rPr>
                <w:noProof/>
                <w:webHidden/>
              </w:rPr>
              <w:fldChar w:fldCharType="end"/>
            </w:r>
          </w:hyperlink>
        </w:p>
        <w:p w14:paraId="6E464565" w14:textId="6705A860" w:rsidR="001D3DDF" w:rsidRDefault="00653D44">
          <w:pPr>
            <w:pStyle w:val="TM2"/>
            <w:rPr>
              <w:rFonts w:asciiTheme="minorHAnsi" w:eastAsiaTheme="minorEastAsia" w:hAnsiTheme="minorHAnsi" w:cstheme="minorBidi"/>
              <w:b w:val="0"/>
              <w:smallCaps w:val="0"/>
              <w:noProof/>
              <w:sz w:val="22"/>
              <w:szCs w:val="22"/>
              <w:lang w:eastAsia="fr-FR" w:bidi="ar-SA"/>
            </w:rPr>
          </w:pPr>
          <w:hyperlink w:anchor="_Toc219456431" w:history="1">
            <w:r w:rsidR="001D3DDF" w:rsidRPr="00F545F0">
              <w:rPr>
                <w:rStyle w:val="Lienhypertexte"/>
                <w:noProof/>
              </w:rPr>
              <w:t>Précisions/dérogations apportées au CCAP du CNES</w:t>
            </w:r>
            <w:r w:rsidR="001D3DDF">
              <w:rPr>
                <w:noProof/>
                <w:webHidden/>
              </w:rPr>
              <w:tab/>
            </w:r>
            <w:r w:rsidR="001D3DDF">
              <w:rPr>
                <w:noProof/>
                <w:webHidden/>
              </w:rPr>
              <w:fldChar w:fldCharType="begin"/>
            </w:r>
            <w:r w:rsidR="001D3DDF">
              <w:rPr>
                <w:noProof/>
                <w:webHidden/>
              </w:rPr>
              <w:instrText xml:space="preserve"> PAGEREF _Toc219456431 \h </w:instrText>
            </w:r>
            <w:r w:rsidR="001D3DDF">
              <w:rPr>
                <w:noProof/>
                <w:webHidden/>
              </w:rPr>
            </w:r>
            <w:r w:rsidR="001D3DDF">
              <w:rPr>
                <w:noProof/>
                <w:webHidden/>
              </w:rPr>
              <w:fldChar w:fldCharType="separate"/>
            </w:r>
            <w:r w:rsidR="001D3DDF">
              <w:rPr>
                <w:noProof/>
                <w:webHidden/>
              </w:rPr>
              <w:t>9</w:t>
            </w:r>
            <w:r w:rsidR="001D3DDF">
              <w:rPr>
                <w:noProof/>
                <w:webHidden/>
              </w:rPr>
              <w:fldChar w:fldCharType="end"/>
            </w:r>
          </w:hyperlink>
        </w:p>
        <w:p w14:paraId="18E1353F" w14:textId="006E22C4" w:rsidR="001D3DDF" w:rsidRDefault="00653D44">
          <w:pPr>
            <w:pStyle w:val="TM2"/>
            <w:rPr>
              <w:rFonts w:asciiTheme="minorHAnsi" w:eastAsiaTheme="minorEastAsia" w:hAnsiTheme="minorHAnsi" w:cstheme="minorBidi"/>
              <w:b w:val="0"/>
              <w:smallCaps w:val="0"/>
              <w:noProof/>
              <w:sz w:val="22"/>
              <w:szCs w:val="22"/>
              <w:lang w:eastAsia="fr-FR" w:bidi="ar-SA"/>
            </w:rPr>
          </w:pPr>
          <w:hyperlink w:anchor="_Toc219456432" w:history="1">
            <w:r w:rsidR="001D3DDF" w:rsidRPr="00F545F0">
              <w:rPr>
                <w:rStyle w:val="Lienhypertexte"/>
                <w:noProof/>
              </w:rPr>
              <w:t>Chapitre 1. Généralités</w:t>
            </w:r>
            <w:r w:rsidR="001D3DDF">
              <w:rPr>
                <w:noProof/>
                <w:webHidden/>
              </w:rPr>
              <w:tab/>
            </w:r>
            <w:r w:rsidR="001D3DDF">
              <w:rPr>
                <w:noProof/>
                <w:webHidden/>
              </w:rPr>
              <w:fldChar w:fldCharType="begin"/>
            </w:r>
            <w:r w:rsidR="001D3DDF">
              <w:rPr>
                <w:noProof/>
                <w:webHidden/>
              </w:rPr>
              <w:instrText xml:space="preserve"> PAGEREF _Toc219456432 \h </w:instrText>
            </w:r>
            <w:r w:rsidR="001D3DDF">
              <w:rPr>
                <w:noProof/>
                <w:webHidden/>
              </w:rPr>
            </w:r>
            <w:r w:rsidR="001D3DDF">
              <w:rPr>
                <w:noProof/>
                <w:webHidden/>
              </w:rPr>
              <w:fldChar w:fldCharType="separate"/>
            </w:r>
            <w:r w:rsidR="001D3DDF">
              <w:rPr>
                <w:noProof/>
                <w:webHidden/>
              </w:rPr>
              <w:t>9</w:t>
            </w:r>
            <w:r w:rsidR="001D3DDF">
              <w:rPr>
                <w:noProof/>
                <w:webHidden/>
              </w:rPr>
              <w:fldChar w:fldCharType="end"/>
            </w:r>
          </w:hyperlink>
        </w:p>
        <w:p w14:paraId="12C4679D" w14:textId="475AA7CB" w:rsidR="001D3DDF" w:rsidRDefault="00653D44">
          <w:pPr>
            <w:pStyle w:val="TM3"/>
            <w:rPr>
              <w:rFonts w:asciiTheme="minorHAnsi" w:eastAsiaTheme="minorEastAsia" w:hAnsiTheme="minorHAnsi" w:cstheme="minorBidi"/>
              <w:smallCaps w:val="0"/>
              <w:noProof/>
              <w:sz w:val="22"/>
              <w:szCs w:val="22"/>
              <w:lang w:eastAsia="fr-FR" w:bidi="ar-SA"/>
            </w:rPr>
          </w:pPr>
          <w:hyperlink w:anchor="_Toc219456433" w:history="1">
            <w:r w:rsidR="001D3DDF" w:rsidRPr="00F545F0">
              <w:rPr>
                <w:rStyle w:val="Lienhypertexte"/>
                <w:noProof/>
              </w:rPr>
              <w:t>Article 3.1 du CCAP : Confidentialité</w:t>
            </w:r>
            <w:r w:rsidR="001D3DDF">
              <w:rPr>
                <w:noProof/>
                <w:webHidden/>
              </w:rPr>
              <w:tab/>
            </w:r>
            <w:r w:rsidR="001D3DDF">
              <w:rPr>
                <w:noProof/>
                <w:webHidden/>
              </w:rPr>
              <w:fldChar w:fldCharType="begin"/>
            </w:r>
            <w:r w:rsidR="001D3DDF">
              <w:rPr>
                <w:noProof/>
                <w:webHidden/>
              </w:rPr>
              <w:instrText xml:space="preserve"> PAGEREF _Toc219456433 \h </w:instrText>
            </w:r>
            <w:r w:rsidR="001D3DDF">
              <w:rPr>
                <w:noProof/>
                <w:webHidden/>
              </w:rPr>
            </w:r>
            <w:r w:rsidR="001D3DDF">
              <w:rPr>
                <w:noProof/>
                <w:webHidden/>
              </w:rPr>
              <w:fldChar w:fldCharType="separate"/>
            </w:r>
            <w:r w:rsidR="001D3DDF">
              <w:rPr>
                <w:noProof/>
                <w:webHidden/>
              </w:rPr>
              <w:t>9</w:t>
            </w:r>
            <w:r w:rsidR="001D3DDF">
              <w:rPr>
                <w:noProof/>
                <w:webHidden/>
              </w:rPr>
              <w:fldChar w:fldCharType="end"/>
            </w:r>
          </w:hyperlink>
        </w:p>
        <w:p w14:paraId="13C7AE95" w14:textId="286AADF0" w:rsidR="001D3DDF" w:rsidRDefault="00653D44">
          <w:pPr>
            <w:pStyle w:val="TM2"/>
            <w:rPr>
              <w:rFonts w:asciiTheme="minorHAnsi" w:eastAsiaTheme="minorEastAsia" w:hAnsiTheme="minorHAnsi" w:cstheme="minorBidi"/>
              <w:b w:val="0"/>
              <w:smallCaps w:val="0"/>
              <w:noProof/>
              <w:sz w:val="22"/>
              <w:szCs w:val="22"/>
              <w:lang w:eastAsia="fr-FR" w:bidi="ar-SA"/>
            </w:rPr>
          </w:pPr>
          <w:hyperlink w:anchor="_Toc219456434" w:history="1">
            <w:r w:rsidR="001D3DDF" w:rsidRPr="00F545F0">
              <w:rPr>
                <w:rStyle w:val="Lienhypertexte"/>
                <w:noProof/>
              </w:rPr>
              <w:t>Chapitre 2. Prix et règlement</w:t>
            </w:r>
            <w:r w:rsidR="001D3DDF">
              <w:rPr>
                <w:noProof/>
                <w:webHidden/>
              </w:rPr>
              <w:tab/>
            </w:r>
            <w:r w:rsidR="001D3DDF">
              <w:rPr>
                <w:noProof/>
                <w:webHidden/>
              </w:rPr>
              <w:fldChar w:fldCharType="begin"/>
            </w:r>
            <w:r w:rsidR="001D3DDF">
              <w:rPr>
                <w:noProof/>
                <w:webHidden/>
              </w:rPr>
              <w:instrText xml:space="preserve"> PAGEREF _Toc219456434 \h </w:instrText>
            </w:r>
            <w:r w:rsidR="001D3DDF">
              <w:rPr>
                <w:noProof/>
                <w:webHidden/>
              </w:rPr>
            </w:r>
            <w:r w:rsidR="001D3DDF">
              <w:rPr>
                <w:noProof/>
                <w:webHidden/>
              </w:rPr>
              <w:fldChar w:fldCharType="separate"/>
            </w:r>
            <w:r w:rsidR="001D3DDF">
              <w:rPr>
                <w:noProof/>
                <w:webHidden/>
              </w:rPr>
              <w:t>10</w:t>
            </w:r>
            <w:r w:rsidR="001D3DDF">
              <w:rPr>
                <w:noProof/>
                <w:webHidden/>
              </w:rPr>
              <w:fldChar w:fldCharType="end"/>
            </w:r>
          </w:hyperlink>
        </w:p>
        <w:p w14:paraId="6E81349C" w14:textId="5B8B6018" w:rsidR="001D3DDF" w:rsidRDefault="00653D44">
          <w:pPr>
            <w:pStyle w:val="TM3"/>
            <w:rPr>
              <w:rFonts w:asciiTheme="minorHAnsi" w:eastAsiaTheme="minorEastAsia" w:hAnsiTheme="minorHAnsi" w:cstheme="minorBidi"/>
              <w:smallCaps w:val="0"/>
              <w:noProof/>
              <w:sz w:val="22"/>
              <w:szCs w:val="22"/>
              <w:lang w:eastAsia="fr-FR" w:bidi="ar-SA"/>
            </w:rPr>
          </w:pPr>
          <w:hyperlink w:anchor="_Toc219456435" w:history="1">
            <w:r w:rsidR="001D3DDF" w:rsidRPr="00F545F0">
              <w:rPr>
                <w:rStyle w:val="Lienhypertexte"/>
                <w:noProof/>
              </w:rPr>
              <w:t>Article 13 du CCAP : Demande de paiement</w:t>
            </w:r>
            <w:r w:rsidR="001D3DDF">
              <w:rPr>
                <w:noProof/>
                <w:webHidden/>
              </w:rPr>
              <w:tab/>
            </w:r>
            <w:r w:rsidR="001D3DDF">
              <w:rPr>
                <w:noProof/>
                <w:webHidden/>
              </w:rPr>
              <w:fldChar w:fldCharType="begin"/>
            </w:r>
            <w:r w:rsidR="001D3DDF">
              <w:rPr>
                <w:noProof/>
                <w:webHidden/>
              </w:rPr>
              <w:instrText xml:space="preserve"> PAGEREF _Toc219456435 \h </w:instrText>
            </w:r>
            <w:r w:rsidR="001D3DDF">
              <w:rPr>
                <w:noProof/>
                <w:webHidden/>
              </w:rPr>
            </w:r>
            <w:r w:rsidR="001D3DDF">
              <w:rPr>
                <w:noProof/>
                <w:webHidden/>
              </w:rPr>
              <w:fldChar w:fldCharType="separate"/>
            </w:r>
            <w:r w:rsidR="001D3DDF">
              <w:rPr>
                <w:noProof/>
                <w:webHidden/>
              </w:rPr>
              <w:t>10</w:t>
            </w:r>
            <w:r w:rsidR="001D3DDF">
              <w:rPr>
                <w:noProof/>
                <w:webHidden/>
              </w:rPr>
              <w:fldChar w:fldCharType="end"/>
            </w:r>
          </w:hyperlink>
        </w:p>
        <w:p w14:paraId="6DCC447F" w14:textId="162DDCFB" w:rsidR="001D3DDF" w:rsidRDefault="00653D44">
          <w:pPr>
            <w:pStyle w:val="TM3"/>
            <w:rPr>
              <w:rFonts w:asciiTheme="minorHAnsi" w:eastAsiaTheme="minorEastAsia" w:hAnsiTheme="minorHAnsi" w:cstheme="minorBidi"/>
              <w:smallCaps w:val="0"/>
              <w:noProof/>
              <w:sz w:val="22"/>
              <w:szCs w:val="22"/>
              <w:lang w:eastAsia="fr-FR" w:bidi="ar-SA"/>
            </w:rPr>
          </w:pPr>
          <w:hyperlink w:anchor="_Toc219456436" w:history="1">
            <w:r w:rsidR="001D3DDF" w:rsidRPr="00F545F0">
              <w:rPr>
                <w:rStyle w:val="Lienhypertexte"/>
                <w:noProof/>
              </w:rPr>
              <w:t>Article 14 du CCAP : Modalités de paiement, opposition</w:t>
            </w:r>
            <w:r w:rsidR="001D3DDF">
              <w:rPr>
                <w:noProof/>
                <w:webHidden/>
              </w:rPr>
              <w:tab/>
            </w:r>
            <w:r w:rsidR="001D3DDF">
              <w:rPr>
                <w:noProof/>
                <w:webHidden/>
              </w:rPr>
              <w:fldChar w:fldCharType="begin"/>
            </w:r>
            <w:r w:rsidR="001D3DDF">
              <w:rPr>
                <w:noProof/>
                <w:webHidden/>
              </w:rPr>
              <w:instrText xml:space="preserve"> PAGEREF _Toc219456436 \h </w:instrText>
            </w:r>
            <w:r w:rsidR="001D3DDF">
              <w:rPr>
                <w:noProof/>
                <w:webHidden/>
              </w:rPr>
            </w:r>
            <w:r w:rsidR="001D3DDF">
              <w:rPr>
                <w:noProof/>
                <w:webHidden/>
              </w:rPr>
              <w:fldChar w:fldCharType="separate"/>
            </w:r>
            <w:r w:rsidR="001D3DDF">
              <w:rPr>
                <w:noProof/>
                <w:webHidden/>
              </w:rPr>
              <w:t>11</w:t>
            </w:r>
            <w:r w:rsidR="001D3DDF">
              <w:rPr>
                <w:noProof/>
                <w:webHidden/>
              </w:rPr>
              <w:fldChar w:fldCharType="end"/>
            </w:r>
          </w:hyperlink>
        </w:p>
        <w:p w14:paraId="506CB7D8" w14:textId="49BB87A2" w:rsidR="001D3DDF" w:rsidRDefault="00653D44">
          <w:pPr>
            <w:pStyle w:val="TM3"/>
            <w:rPr>
              <w:rFonts w:asciiTheme="minorHAnsi" w:eastAsiaTheme="minorEastAsia" w:hAnsiTheme="minorHAnsi" w:cstheme="minorBidi"/>
              <w:smallCaps w:val="0"/>
              <w:noProof/>
              <w:sz w:val="22"/>
              <w:szCs w:val="22"/>
              <w:lang w:eastAsia="fr-FR" w:bidi="ar-SA"/>
            </w:rPr>
          </w:pPr>
          <w:hyperlink w:anchor="_Toc219456437" w:history="1">
            <w:r w:rsidR="001D3DDF" w:rsidRPr="00F545F0">
              <w:rPr>
                <w:rStyle w:val="Lienhypertexte"/>
                <w:noProof/>
              </w:rPr>
              <w:t>Article 16 du CCAP : Sous-traitance</w:t>
            </w:r>
            <w:r w:rsidR="001D3DDF">
              <w:rPr>
                <w:noProof/>
                <w:webHidden/>
              </w:rPr>
              <w:tab/>
            </w:r>
            <w:r w:rsidR="001D3DDF">
              <w:rPr>
                <w:noProof/>
                <w:webHidden/>
              </w:rPr>
              <w:fldChar w:fldCharType="begin"/>
            </w:r>
            <w:r w:rsidR="001D3DDF">
              <w:rPr>
                <w:noProof/>
                <w:webHidden/>
              </w:rPr>
              <w:instrText xml:space="preserve"> PAGEREF _Toc219456437 \h </w:instrText>
            </w:r>
            <w:r w:rsidR="001D3DDF">
              <w:rPr>
                <w:noProof/>
                <w:webHidden/>
              </w:rPr>
            </w:r>
            <w:r w:rsidR="001D3DDF">
              <w:rPr>
                <w:noProof/>
                <w:webHidden/>
              </w:rPr>
              <w:fldChar w:fldCharType="separate"/>
            </w:r>
            <w:r w:rsidR="001D3DDF">
              <w:rPr>
                <w:noProof/>
                <w:webHidden/>
              </w:rPr>
              <w:t>11</w:t>
            </w:r>
            <w:r w:rsidR="001D3DDF">
              <w:rPr>
                <w:noProof/>
                <w:webHidden/>
              </w:rPr>
              <w:fldChar w:fldCharType="end"/>
            </w:r>
          </w:hyperlink>
        </w:p>
        <w:p w14:paraId="75D5AF1C" w14:textId="71B72862" w:rsidR="001D3DDF" w:rsidRDefault="00653D44">
          <w:pPr>
            <w:pStyle w:val="TM2"/>
            <w:rPr>
              <w:rFonts w:asciiTheme="minorHAnsi" w:eastAsiaTheme="minorEastAsia" w:hAnsiTheme="minorHAnsi" w:cstheme="minorBidi"/>
              <w:b w:val="0"/>
              <w:smallCaps w:val="0"/>
              <w:noProof/>
              <w:sz w:val="22"/>
              <w:szCs w:val="22"/>
              <w:lang w:eastAsia="fr-FR" w:bidi="ar-SA"/>
            </w:rPr>
          </w:pPr>
          <w:hyperlink w:anchor="_Toc219456438" w:history="1">
            <w:r w:rsidR="001D3DDF" w:rsidRPr="00F545F0">
              <w:rPr>
                <w:rStyle w:val="Lienhypertexte"/>
                <w:noProof/>
              </w:rPr>
              <w:t>Chapitre 3. Execution de la prestation</w:t>
            </w:r>
            <w:r w:rsidR="001D3DDF">
              <w:rPr>
                <w:noProof/>
                <w:webHidden/>
              </w:rPr>
              <w:tab/>
            </w:r>
            <w:r w:rsidR="001D3DDF">
              <w:rPr>
                <w:noProof/>
                <w:webHidden/>
              </w:rPr>
              <w:fldChar w:fldCharType="begin"/>
            </w:r>
            <w:r w:rsidR="001D3DDF">
              <w:rPr>
                <w:noProof/>
                <w:webHidden/>
              </w:rPr>
              <w:instrText xml:space="preserve"> PAGEREF _Toc219456438 \h </w:instrText>
            </w:r>
            <w:r w:rsidR="001D3DDF">
              <w:rPr>
                <w:noProof/>
                <w:webHidden/>
              </w:rPr>
            </w:r>
            <w:r w:rsidR="001D3DDF">
              <w:rPr>
                <w:noProof/>
                <w:webHidden/>
              </w:rPr>
              <w:fldChar w:fldCharType="separate"/>
            </w:r>
            <w:r w:rsidR="001D3DDF">
              <w:rPr>
                <w:noProof/>
                <w:webHidden/>
              </w:rPr>
              <w:t>11</w:t>
            </w:r>
            <w:r w:rsidR="001D3DDF">
              <w:rPr>
                <w:noProof/>
                <w:webHidden/>
              </w:rPr>
              <w:fldChar w:fldCharType="end"/>
            </w:r>
          </w:hyperlink>
        </w:p>
        <w:p w14:paraId="21ABB69E" w14:textId="54BAFA95" w:rsidR="001D3DDF" w:rsidRDefault="00653D44">
          <w:pPr>
            <w:pStyle w:val="TM3"/>
            <w:rPr>
              <w:rFonts w:asciiTheme="minorHAnsi" w:eastAsiaTheme="minorEastAsia" w:hAnsiTheme="minorHAnsi" w:cstheme="minorBidi"/>
              <w:smallCaps w:val="0"/>
              <w:noProof/>
              <w:sz w:val="22"/>
              <w:szCs w:val="22"/>
              <w:lang w:eastAsia="fr-FR" w:bidi="ar-SA"/>
            </w:rPr>
          </w:pPr>
          <w:hyperlink w:anchor="_Toc219456439" w:history="1">
            <w:r w:rsidR="001D3DDF" w:rsidRPr="00F545F0">
              <w:rPr>
                <w:rStyle w:val="Lienhypertexte"/>
                <w:noProof/>
              </w:rPr>
              <w:t>Article 18 du CCAP : Pénalités</w:t>
            </w:r>
            <w:r w:rsidR="001D3DDF">
              <w:rPr>
                <w:noProof/>
                <w:webHidden/>
              </w:rPr>
              <w:tab/>
            </w:r>
            <w:r w:rsidR="001D3DDF">
              <w:rPr>
                <w:noProof/>
                <w:webHidden/>
              </w:rPr>
              <w:fldChar w:fldCharType="begin"/>
            </w:r>
            <w:r w:rsidR="001D3DDF">
              <w:rPr>
                <w:noProof/>
                <w:webHidden/>
              </w:rPr>
              <w:instrText xml:space="preserve"> PAGEREF _Toc219456439 \h </w:instrText>
            </w:r>
            <w:r w:rsidR="001D3DDF">
              <w:rPr>
                <w:noProof/>
                <w:webHidden/>
              </w:rPr>
            </w:r>
            <w:r w:rsidR="001D3DDF">
              <w:rPr>
                <w:noProof/>
                <w:webHidden/>
              </w:rPr>
              <w:fldChar w:fldCharType="separate"/>
            </w:r>
            <w:r w:rsidR="001D3DDF">
              <w:rPr>
                <w:noProof/>
                <w:webHidden/>
              </w:rPr>
              <w:t>11</w:t>
            </w:r>
            <w:r w:rsidR="001D3DDF">
              <w:rPr>
                <w:noProof/>
                <w:webHidden/>
              </w:rPr>
              <w:fldChar w:fldCharType="end"/>
            </w:r>
          </w:hyperlink>
        </w:p>
        <w:p w14:paraId="53897F2C" w14:textId="014A8613" w:rsidR="001D3DDF" w:rsidRDefault="00653D44">
          <w:pPr>
            <w:pStyle w:val="TM3"/>
            <w:rPr>
              <w:rFonts w:asciiTheme="minorHAnsi" w:eastAsiaTheme="minorEastAsia" w:hAnsiTheme="minorHAnsi" w:cstheme="minorBidi"/>
              <w:smallCaps w:val="0"/>
              <w:noProof/>
              <w:sz w:val="22"/>
              <w:szCs w:val="22"/>
              <w:lang w:eastAsia="fr-FR" w:bidi="ar-SA"/>
            </w:rPr>
          </w:pPr>
          <w:hyperlink w:anchor="_Toc219456440" w:history="1">
            <w:r w:rsidR="001D3DDF" w:rsidRPr="00F545F0">
              <w:rPr>
                <w:rStyle w:val="Lienhypertexte"/>
                <w:noProof/>
              </w:rPr>
              <w:t>Article 19 du CCAP : Développement durable</w:t>
            </w:r>
            <w:r w:rsidR="001D3DDF">
              <w:rPr>
                <w:noProof/>
                <w:webHidden/>
              </w:rPr>
              <w:tab/>
            </w:r>
            <w:r w:rsidR="001D3DDF">
              <w:rPr>
                <w:noProof/>
                <w:webHidden/>
              </w:rPr>
              <w:fldChar w:fldCharType="begin"/>
            </w:r>
            <w:r w:rsidR="001D3DDF">
              <w:rPr>
                <w:noProof/>
                <w:webHidden/>
              </w:rPr>
              <w:instrText xml:space="preserve"> PAGEREF _Toc219456440 \h </w:instrText>
            </w:r>
            <w:r w:rsidR="001D3DDF">
              <w:rPr>
                <w:noProof/>
                <w:webHidden/>
              </w:rPr>
            </w:r>
            <w:r w:rsidR="001D3DDF">
              <w:rPr>
                <w:noProof/>
                <w:webHidden/>
              </w:rPr>
              <w:fldChar w:fldCharType="separate"/>
            </w:r>
            <w:r w:rsidR="001D3DDF">
              <w:rPr>
                <w:noProof/>
                <w:webHidden/>
              </w:rPr>
              <w:t>12</w:t>
            </w:r>
            <w:r w:rsidR="001D3DDF">
              <w:rPr>
                <w:noProof/>
                <w:webHidden/>
              </w:rPr>
              <w:fldChar w:fldCharType="end"/>
            </w:r>
          </w:hyperlink>
        </w:p>
        <w:p w14:paraId="5CE0A887" w14:textId="063166A9" w:rsidR="001D3DDF" w:rsidRDefault="00653D44">
          <w:pPr>
            <w:pStyle w:val="TM3"/>
            <w:rPr>
              <w:rFonts w:asciiTheme="minorHAnsi" w:eastAsiaTheme="minorEastAsia" w:hAnsiTheme="minorHAnsi" w:cstheme="minorBidi"/>
              <w:smallCaps w:val="0"/>
              <w:noProof/>
              <w:sz w:val="22"/>
              <w:szCs w:val="22"/>
              <w:lang w:eastAsia="fr-FR" w:bidi="ar-SA"/>
            </w:rPr>
          </w:pPr>
          <w:hyperlink w:anchor="_Toc219456441" w:history="1">
            <w:r w:rsidR="001D3DDF" w:rsidRPr="00F545F0">
              <w:rPr>
                <w:rStyle w:val="Lienhypertexte"/>
                <w:noProof/>
              </w:rPr>
              <w:t>Article 20. Documentation technique et moyens mis à disposition du Titulaire</w:t>
            </w:r>
            <w:r w:rsidR="001D3DDF">
              <w:rPr>
                <w:noProof/>
                <w:webHidden/>
              </w:rPr>
              <w:tab/>
            </w:r>
            <w:r w:rsidR="001D3DDF">
              <w:rPr>
                <w:noProof/>
                <w:webHidden/>
              </w:rPr>
              <w:fldChar w:fldCharType="begin"/>
            </w:r>
            <w:r w:rsidR="001D3DDF">
              <w:rPr>
                <w:noProof/>
                <w:webHidden/>
              </w:rPr>
              <w:instrText xml:space="preserve"> PAGEREF _Toc219456441 \h </w:instrText>
            </w:r>
            <w:r w:rsidR="001D3DDF">
              <w:rPr>
                <w:noProof/>
                <w:webHidden/>
              </w:rPr>
            </w:r>
            <w:r w:rsidR="001D3DDF">
              <w:rPr>
                <w:noProof/>
                <w:webHidden/>
              </w:rPr>
              <w:fldChar w:fldCharType="separate"/>
            </w:r>
            <w:r w:rsidR="001D3DDF">
              <w:rPr>
                <w:noProof/>
                <w:webHidden/>
              </w:rPr>
              <w:t>12</w:t>
            </w:r>
            <w:r w:rsidR="001D3DDF">
              <w:rPr>
                <w:noProof/>
                <w:webHidden/>
              </w:rPr>
              <w:fldChar w:fldCharType="end"/>
            </w:r>
          </w:hyperlink>
        </w:p>
        <w:p w14:paraId="31AE3250" w14:textId="1BD89C98" w:rsidR="001D3DDF" w:rsidRDefault="00653D44">
          <w:pPr>
            <w:pStyle w:val="TM3"/>
            <w:rPr>
              <w:rFonts w:asciiTheme="minorHAnsi" w:eastAsiaTheme="minorEastAsia" w:hAnsiTheme="minorHAnsi" w:cstheme="minorBidi"/>
              <w:smallCaps w:val="0"/>
              <w:noProof/>
              <w:sz w:val="22"/>
              <w:szCs w:val="22"/>
              <w:lang w:eastAsia="fr-FR" w:bidi="ar-SA"/>
            </w:rPr>
          </w:pPr>
          <w:hyperlink w:anchor="_Toc219456442" w:history="1">
            <w:r w:rsidR="001D3DDF" w:rsidRPr="00F545F0">
              <w:rPr>
                <w:rStyle w:val="Lienhypertexte"/>
                <w:noProof/>
              </w:rPr>
              <w:t>Article 22 du CCAP : Engagement d’une tranche optionnelle</w:t>
            </w:r>
            <w:r w:rsidR="001D3DDF">
              <w:rPr>
                <w:noProof/>
                <w:webHidden/>
              </w:rPr>
              <w:tab/>
            </w:r>
            <w:r w:rsidR="001D3DDF">
              <w:rPr>
                <w:noProof/>
                <w:webHidden/>
              </w:rPr>
              <w:fldChar w:fldCharType="begin"/>
            </w:r>
            <w:r w:rsidR="001D3DDF">
              <w:rPr>
                <w:noProof/>
                <w:webHidden/>
              </w:rPr>
              <w:instrText xml:space="preserve"> PAGEREF _Toc219456442 \h </w:instrText>
            </w:r>
            <w:r w:rsidR="001D3DDF">
              <w:rPr>
                <w:noProof/>
                <w:webHidden/>
              </w:rPr>
            </w:r>
            <w:r w:rsidR="001D3DDF">
              <w:rPr>
                <w:noProof/>
                <w:webHidden/>
              </w:rPr>
              <w:fldChar w:fldCharType="separate"/>
            </w:r>
            <w:r w:rsidR="001D3DDF">
              <w:rPr>
                <w:noProof/>
                <w:webHidden/>
              </w:rPr>
              <w:t>12</w:t>
            </w:r>
            <w:r w:rsidR="001D3DDF">
              <w:rPr>
                <w:noProof/>
                <w:webHidden/>
              </w:rPr>
              <w:fldChar w:fldCharType="end"/>
            </w:r>
          </w:hyperlink>
        </w:p>
        <w:p w14:paraId="02CCF6CA" w14:textId="5739FBAE" w:rsidR="001D3DDF" w:rsidRDefault="00653D44">
          <w:pPr>
            <w:pStyle w:val="TM3"/>
            <w:rPr>
              <w:rFonts w:asciiTheme="minorHAnsi" w:eastAsiaTheme="minorEastAsia" w:hAnsiTheme="minorHAnsi" w:cstheme="minorBidi"/>
              <w:smallCaps w:val="0"/>
              <w:noProof/>
              <w:sz w:val="22"/>
              <w:szCs w:val="22"/>
              <w:lang w:eastAsia="fr-FR" w:bidi="ar-SA"/>
            </w:rPr>
          </w:pPr>
          <w:hyperlink w:anchor="_Toc219456443" w:history="1">
            <w:r w:rsidR="001D3DDF" w:rsidRPr="00F545F0">
              <w:rPr>
                <w:rStyle w:val="Lienhypertexte"/>
                <w:noProof/>
              </w:rPr>
              <w:t>Article 23 du CCAP : Livraison</w:t>
            </w:r>
            <w:r w:rsidR="001D3DDF">
              <w:rPr>
                <w:noProof/>
                <w:webHidden/>
              </w:rPr>
              <w:tab/>
            </w:r>
            <w:r w:rsidR="001D3DDF">
              <w:rPr>
                <w:noProof/>
                <w:webHidden/>
              </w:rPr>
              <w:fldChar w:fldCharType="begin"/>
            </w:r>
            <w:r w:rsidR="001D3DDF">
              <w:rPr>
                <w:noProof/>
                <w:webHidden/>
              </w:rPr>
              <w:instrText xml:space="preserve"> PAGEREF _Toc219456443 \h </w:instrText>
            </w:r>
            <w:r w:rsidR="001D3DDF">
              <w:rPr>
                <w:noProof/>
                <w:webHidden/>
              </w:rPr>
            </w:r>
            <w:r w:rsidR="001D3DDF">
              <w:rPr>
                <w:noProof/>
                <w:webHidden/>
              </w:rPr>
              <w:fldChar w:fldCharType="separate"/>
            </w:r>
            <w:r w:rsidR="001D3DDF">
              <w:rPr>
                <w:noProof/>
                <w:webHidden/>
              </w:rPr>
              <w:t>12</w:t>
            </w:r>
            <w:r w:rsidR="001D3DDF">
              <w:rPr>
                <w:noProof/>
                <w:webHidden/>
              </w:rPr>
              <w:fldChar w:fldCharType="end"/>
            </w:r>
          </w:hyperlink>
        </w:p>
        <w:p w14:paraId="0C24610D" w14:textId="1B6798B3" w:rsidR="001D3DDF" w:rsidRDefault="00653D44">
          <w:pPr>
            <w:pStyle w:val="TM2"/>
            <w:rPr>
              <w:rFonts w:asciiTheme="minorHAnsi" w:eastAsiaTheme="minorEastAsia" w:hAnsiTheme="minorHAnsi" w:cstheme="minorBidi"/>
              <w:b w:val="0"/>
              <w:smallCaps w:val="0"/>
              <w:noProof/>
              <w:sz w:val="22"/>
              <w:szCs w:val="22"/>
              <w:lang w:eastAsia="fr-FR" w:bidi="ar-SA"/>
            </w:rPr>
          </w:pPr>
          <w:hyperlink w:anchor="_Toc219456444" w:history="1">
            <w:r w:rsidR="001D3DDF" w:rsidRPr="00F545F0">
              <w:rPr>
                <w:rStyle w:val="Lienhypertexte"/>
                <w:noProof/>
              </w:rPr>
              <w:t>Chapitre 4. Propriete Intellectuelle</w:t>
            </w:r>
            <w:r w:rsidR="001D3DDF">
              <w:rPr>
                <w:noProof/>
                <w:webHidden/>
              </w:rPr>
              <w:tab/>
            </w:r>
            <w:r w:rsidR="001D3DDF">
              <w:rPr>
                <w:noProof/>
                <w:webHidden/>
              </w:rPr>
              <w:fldChar w:fldCharType="begin"/>
            </w:r>
            <w:r w:rsidR="001D3DDF">
              <w:rPr>
                <w:noProof/>
                <w:webHidden/>
              </w:rPr>
              <w:instrText xml:space="preserve"> PAGEREF _Toc219456444 \h </w:instrText>
            </w:r>
            <w:r w:rsidR="001D3DDF">
              <w:rPr>
                <w:noProof/>
                <w:webHidden/>
              </w:rPr>
            </w:r>
            <w:r w:rsidR="001D3DDF">
              <w:rPr>
                <w:noProof/>
                <w:webHidden/>
              </w:rPr>
              <w:fldChar w:fldCharType="separate"/>
            </w:r>
            <w:r w:rsidR="001D3DDF">
              <w:rPr>
                <w:noProof/>
                <w:webHidden/>
              </w:rPr>
              <w:t>13</w:t>
            </w:r>
            <w:r w:rsidR="001D3DDF">
              <w:rPr>
                <w:noProof/>
                <w:webHidden/>
              </w:rPr>
              <w:fldChar w:fldCharType="end"/>
            </w:r>
          </w:hyperlink>
        </w:p>
        <w:p w14:paraId="6AABF601" w14:textId="3A8B0A7D" w:rsidR="001D3DDF" w:rsidRDefault="00653D44">
          <w:pPr>
            <w:pStyle w:val="TM3"/>
            <w:rPr>
              <w:rFonts w:asciiTheme="minorHAnsi" w:eastAsiaTheme="minorEastAsia" w:hAnsiTheme="minorHAnsi" w:cstheme="minorBidi"/>
              <w:smallCaps w:val="0"/>
              <w:noProof/>
              <w:sz w:val="22"/>
              <w:szCs w:val="22"/>
              <w:lang w:eastAsia="fr-FR" w:bidi="ar-SA"/>
            </w:rPr>
          </w:pPr>
          <w:hyperlink w:anchor="_Toc219456445" w:history="1">
            <w:r w:rsidR="001D3DDF" w:rsidRPr="00F545F0">
              <w:rPr>
                <w:rStyle w:val="Lienhypertexte"/>
                <w:noProof/>
              </w:rPr>
              <w:t>Article 27 du CCAP : Dispositions relatives aux logiciels</w:t>
            </w:r>
            <w:r w:rsidR="001D3DDF">
              <w:rPr>
                <w:noProof/>
                <w:webHidden/>
              </w:rPr>
              <w:tab/>
            </w:r>
            <w:r w:rsidR="001D3DDF">
              <w:rPr>
                <w:noProof/>
                <w:webHidden/>
              </w:rPr>
              <w:fldChar w:fldCharType="begin"/>
            </w:r>
            <w:r w:rsidR="001D3DDF">
              <w:rPr>
                <w:noProof/>
                <w:webHidden/>
              </w:rPr>
              <w:instrText xml:space="preserve"> PAGEREF _Toc219456445 \h </w:instrText>
            </w:r>
            <w:r w:rsidR="001D3DDF">
              <w:rPr>
                <w:noProof/>
                <w:webHidden/>
              </w:rPr>
            </w:r>
            <w:r w:rsidR="001D3DDF">
              <w:rPr>
                <w:noProof/>
                <w:webHidden/>
              </w:rPr>
              <w:fldChar w:fldCharType="separate"/>
            </w:r>
            <w:r w:rsidR="001D3DDF">
              <w:rPr>
                <w:noProof/>
                <w:webHidden/>
              </w:rPr>
              <w:t>13</w:t>
            </w:r>
            <w:r w:rsidR="001D3DDF">
              <w:rPr>
                <w:noProof/>
                <w:webHidden/>
              </w:rPr>
              <w:fldChar w:fldCharType="end"/>
            </w:r>
          </w:hyperlink>
        </w:p>
        <w:p w14:paraId="620983BB" w14:textId="65DCAE36" w:rsidR="001D3DDF" w:rsidRDefault="00653D44">
          <w:pPr>
            <w:pStyle w:val="TM3"/>
            <w:rPr>
              <w:rFonts w:asciiTheme="minorHAnsi" w:eastAsiaTheme="minorEastAsia" w:hAnsiTheme="minorHAnsi" w:cstheme="minorBidi"/>
              <w:smallCaps w:val="0"/>
              <w:noProof/>
              <w:sz w:val="22"/>
              <w:szCs w:val="22"/>
              <w:lang w:eastAsia="fr-FR" w:bidi="ar-SA"/>
            </w:rPr>
          </w:pPr>
          <w:hyperlink w:anchor="_Toc219456446" w:history="1">
            <w:r w:rsidR="001D3DDF" w:rsidRPr="00F545F0">
              <w:rPr>
                <w:rStyle w:val="Lienhypertexte"/>
                <w:noProof/>
              </w:rPr>
              <w:t>Article 27.1 du CCAP : Régime des Logiciels Spécifiques</w:t>
            </w:r>
            <w:r w:rsidR="001D3DDF">
              <w:rPr>
                <w:noProof/>
                <w:webHidden/>
              </w:rPr>
              <w:tab/>
            </w:r>
            <w:r w:rsidR="001D3DDF">
              <w:rPr>
                <w:noProof/>
                <w:webHidden/>
              </w:rPr>
              <w:fldChar w:fldCharType="begin"/>
            </w:r>
            <w:r w:rsidR="001D3DDF">
              <w:rPr>
                <w:noProof/>
                <w:webHidden/>
              </w:rPr>
              <w:instrText xml:space="preserve"> PAGEREF _Toc219456446 \h </w:instrText>
            </w:r>
            <w:r w:rsidR="001D3DDF">
              <w:rPr>
                <w:noProof/>
                <w:webHidden/>
              </w:rPr>
            </w:r>
            <w:r w:rsidR="001D3DDF">
              <w:rPr>
                <w:noProof/>
                <w:webHidden/>
              </w:rPr>
              <w:fldChar w:fldCharType="separate"/>
            </w:r>
            <w:r w:rsidR="001D3DDF">
              <w:rPr>
                <w:noProof/>
                <w:webHidden/>
              </w:rPr>
              <w:t>13</w:t>
            </w:r>
            <w:r w:rsidR="001D3DDF">
              <w:rPr>
                <w:noProof/>
                <w:webHidden/>
              </w:rPr>
              <w:fldChar w:fldCharType="end"/>
            </w:r>
          </w:hyperlink>
        </w:p>
        <w:p w14:paraId="220F85C3" w14:textId="45417D87" w:rsidR="001D3DDF" w:rsidRDefault="00653D44">
          <w:pPr>
            <w:pStyle w:val="TM3"/>
            <w:rPr>
              <w:rFonts w:asciiTheme="minorHAnsi" w:eastAsiaTheme="minorEastAsia" w:hAnsiTheme="minorHAnsi" w:cstheme="minorBidi"/>
              <w:smallCaps w:val="0"/>
              <w:noProof/>
              <w:sz w:val="22"/>
              <w:szCs w:val="22"/>
              <w:lang w:eastAsia="fr-FR" w:bidi="ar-SA"/>
            </w:rPr>
          </w:pPr>
          <w:hyperlink w:anchor="_Toc219456447" w:history="1">
            <w:r w:rsidR="001D3DDF" w:rsidRPr="00F545F0">
              <w:rPr>
                <w:rStyle w:val="Lienhypertexte"/>
                <w:noProof/>
              </w:rPr>
              <w:t>Article 27.4 du CCAP : Régime des Logiciels Libres</w:t>
            </w:r>
            <w:r w:rsidR="001D3DDF">
              <w:rPr>
                <w:noProof/>
                <w:webHidden/>
              </w:rPr>
              <w:tab/>
            </w:r>
            <w:r w:rsidR="001D3DDF">
              <w:rPr>
                <w:noProof/>
                <w:webHidden/>
              </w:rPr>
              <w:fldChar w:fldCharType="begin"/>
            </w:r>
            <w:r w:rsidR="001D3DDF">
              <w:rPr>
                <w:noProof/>
                <w:webHidden/>
              </w:rPr>
              <w:instrText xml:space="preserve"> PAGEREF _Toc219456447 \h </w:instrText>
            </w:r>
            <w:r w:rsidR="001D3DDF">
              <w:rPr>
                <w:noProof/>
                <w:webHidden/>
              </w:rPr>
            </w:r>
            <w:r w:rsidR="001D3DDF">
              <w:rPr>
                <w:noProof/>
                <w:webHidden/>
              </w:rPr>
              <w:fldChar w:fldCharType="separate"/>
            </w:r>
            <w:r w:rsidR="001D3DDF">
              <w:rPr>
                <w:noProof/>
                <w:webHidden/>
              </w:rPr>
              <w:t>13</w:t>
            </w:r>
            <w:r w:rsidR="001D3DDF">
              <w:rPr>
                <w:noProof/>
                <w:webHidden/>
              </w:rPr>
              <w:fldChar w:fldCharType="end"/>
            </w:r>
          </w:hyperlink>
        </w:p>
        <w:p w14:paraId="488B41BC" w14:textId="1B164FAF" w:rsidR="001D3DDF" w:rsidRDefault="00653D44">
          <w:pPr>
            <w:pStyle w:val="TM3"/>
            <w:rPr>
              <w:rFonts w:asciiTheme="minorHAnsi" w:eastAsiaTheme="minorEastAsia" w:hAnsiTheme="minorHAnsi" w:cstheme="minorBidi"/>
              <w:smallCaps w:val="0"/>
              <w:noProof/>
              <w:sz w:val="22"/>
              <w:szCs w:val="22"/>
              <w:lang w:eastAsia="fr-FR" w:bidi="ar-SA"/>
            </w:rPr>
          </w:pPr>
          <w:hyperlink w:anchor="_Toc219456448" w:history="1">
            <w:r w:rsidR="001D3DDF" w:rsidRPr="00F545F0">
              <w:rPr>
                <w:rStyle w:val="Lienhypertexte"/>
                <w:noProof/>
              </w:rPr>
              <w:t>Article 29 du CCAP : Dispositions relatives aux Connaissances Antérieures</w:t>
            </w:r>
            <w:r w:rsidR="001D3DDF">
              <w:rPr>
                <w:noProof/>
                <w:webHidden/>
              </w:rPr>
              <w:tab/>
            </w:r>
            <w:r w:rsidR="001D3DDF">
              <w:rPr>
                <w:noProof/>
                <w:webHidden/>
              </w:rPr>
              <w:fldChar w:fldCharType="begin"/>
            </w:r>
            <w:r w:rsidR="001D3DDF">
              <w:rPr>
                <w:noProof/>
                <w:webHidden/>
              </w:rPr>
              <w:instrText xml:space="preserve"> PAGEREF _Toc219456448 \h </w:instrText>
            </w:r>
            <w:r w:rsidR="001D3DDF">
              <w:rPr>
                <w:noProof/>
                <w:webHidden/>
              </w:rPr>
            </w:r>
            <w:r w:rsidR="001D3DDF">
              <w:rPr>
                <w:noProof/>
                <w:webHidden/>
              </w:rPr>
              <w:fldChar w:fldCharType="separate"/>
            </w:r>
            <w:r w:rsidR="001D3DDF">
              <w:rPr>
                <w:noProof/>
                <w:webHidden/>
              </w:rPr>
              <w:t>13</w:t>
            </w:r>
            <w:r w:rsidR="001D3DDF">
              <w:rPr>
                <w:noProof/>
                <w:webHidden/>
              </w:rPr>
              <w:fldChar w:fldCharType="end"/>
            </w:r>
          </w:hyperlink>
        </w:p>
        <w:p w14:paraId="2165B678" w14:textId="02774048" w:rsidR="001D3DDF" w:rsidRDefault="00653D44">
          <w:pPr>
            <w:pStyle w:val="TM3"/>
            <w:rPr>
              <w:rFonts w:asciiTheme="minorHAnsi" w:eastAsiaTheme="minorEastAsia" w:hAnsiTheme="minorHAnsi" w:cstheme="minorBidi"/>
              <w:smallCaps w:val="0"/>
              <w:noProof/>
              <w:sz w:val="22"/>
              <w:szCs w:val="22"/>
              <w:lang w:eastAsia="fr-FR" w:bidi="ar-SA"/>
            </w:rPr>
          </w:pPr>
          <w:hyperlink w:anchor="_Toc219456449" w:history="1">
            <w:r w:rsidR="001D3DDF" w:rsidRPr="00F545F0">
              <w:rPr>
                <w:rStyle w:val="Lienhypertexte"/>
                <w:noProof/>
              </w:rPr>
              <w:t>Article 30 du CCAP : Dispositions relatives aux Résultats</w:t>
            </w:r>
            <w:r w:rsidR="001D3DDF">
              <w:rPr>
                <w:noProof/>
                <w:webHidden/>
              </w:rPr>
              <w:tab/>
            </w:r>
            <w:r w:rsidR="001D3DDF">
              <w:rPr>
                <w:noProof/>
                <w:webHidden/>
              </w:rPr>
              <w:fldChar w:fldCharType="begin"/>
            </w:r>
            <w:r w:rsidR="001D3DDF">
              <w:rPr>
                <w:noProof/>
                <w:webHidden/>
              </w:rPr>
              <w:instrText xml:space="preserve"> PAGEREF _Toc219456449 \h </w:instrText>
            </w:r>
            <w:r w:rsidR="001D3DDF">
              <w:rPr>
                <w:noProof/>
                <w:webHidden/>
              </w:rPr>
            </w:r>
            <w:r w:rsidR="001D3DDF">
              <w:rPr>
                <w:noProof/>
                <w:webHidden/>
              </w:rPr>
              <w:fldChar w:fldCharType="separate"/>
            </w:r>
            <w:r w:rsidR="001D3DDF">
              <w:rPr>
                <w:noProof/>
                <w:webHidden/>
              </w:rPr>
              <w:t>13</w:t>
            </w:r>
            <w:r w:rsidR="001D3DDF">
              <w:rPr>
                <w:noProof/>
                <w:webHidden/>
              </w:rPr>
              <w:fldChar w:fldCharType="end"/>
            </w:r>
          </w:hyperlink>
        </w:p>
        <w:p w14:paraId="5615E605" w14:textId="6C145718" w:rsidR="001D3DDF" w:rsidRDefault="00653D44">
          <w:pPr>
            <w:pStyle w:val="TM3"/>
            <w:rPr>
              <w:rFonts w:asciiTheme="minorHAnsi" w:eastAsiaTheme="minorEastAsia" w:hAnsiTheme="minorHAnsi" w:cstheme="minorBidi"/>
              <w:smallCaps w:val="0"/>
              <w:noProof/>
              <w:sz w:val="22"/>
              <w:szCs w:val="22"/>
              <w:lang w:eastAsia="fr-FR" w:bidi="ar-SA"/>
            </w:rPr>
          </w:pPr>
          <w:hyperlink w:anchor="_Toc219456450" w:history="1">
            <w:r w:rsidR="001D3DDF" w:rsidRPr="00F545F0">
              <w:rPr>
                <w:rStyle w:val="Lienhypertexte"/>
                <w:noProof/>
              </w:rPr>
              <w:t>Article 31 du CCAP : Valorisation des Résultats au profit d’autres secteurs industriels</w:t>
            </w:r>
            <w:r w:rsidR="001D3DDF">
              <w:rPr>
                <w:noProof/>
                <w:webHidden/>
              </w:rPr>
              <w:tab/>
            </w:r>
            <w:r w:rsidR="001D3DDF">
              <w:rPr>
                <w:noProof/>
                <w:webHidden/>
              </w:rPr>
              <w:fldChar w:fldCharType="begin"/>
            </w:r>
            <w:r w:rsidR="001D3DDF">
              <w:rPr>
                <w:noProof/>
                <w:webHidden/>
              </w:rPr>
              <w:instrText xml:space="preserve"> PAGEREF _Toc219456450 \h </w:instrText>
            </w:r>
            <w:r w:rsidR="001D3DDF">
              <w:rPr>
                <w:noProof/>
                <w:webHidden/>
              </w:rPr>
            </w:r>
            <w:r w:rsidR="001D3DDF">
              <w:rPr>
                <w:noProof/>
                <w:webHidden/>
              </w:rPr>
              <w:fldChar w:fldCharType="separate"/>
            </w:r>
            <w:r w:rsidR="001D3DDF">
              <w:rPr>
                <w:noProof/>
                <w:webHidden/>
              </w:rPr>
              <w:t>14</w:t>
            </w:r>
            <w:r w:rsidR="001D3DDF">
              <w:rPr>
                <w:noProof/>
                <w:webHidden/>
              </w:rPr>
              <w:fldChar w:fldCharType="end"/>
            </w:r>
          </w:hyperlink>
        </w:p>
        <w:p w14:paraId="21263226" w14:textId="45BC3B21" w:rsidR="001D3DDF" w:rsidRDefault="00653D44">
          <w:pPr>
            <w:pStyle w:val="TM1"/>
            <w:rPr>
              <w:rFonts w:asciiTheme="minorHAnsi" w:eastAsiaTheme="minorEastAsia" w:hAnsiTheme="minorHAnsi" w:cstheme="minorBidi"/>
              <w:b w:val="0"/>
              <w:caps w:val="0"/>
              <w:noProof/>
              <w:szCs w:val="22"/>
              <w:lang w:eastAsia="fr-FR" w:bidi="ar-SA"/>
            </w:rPr>
          </w:pPr>
          <w:hyperlink w:anchor="_Toc219456451" w:history="1">
            <w:r w:rsidR="001D3DDF" w:rsidRPr="00F545F0">
              <w:rPr>
                <w:rStyle w:val="Lienhypertexte"/>
                <w:noProof/>
              </w:rPr>
              <w:t>ANNEXEs</w:t>
            </w:r>
            <w:r w:rsidR="001D3DDF">
              <w:rPr>
                <w:noProof/>
                <w:webHidden/>
              </w:rPr>
              <w:tab/>
            </w:r>
            <w:r w:rsidR="001D3DDF">
              <w:rPr>
                <w:noProof/>
                <w:webHidden/>
              </w:rPr>
              <w:fldChar w:fldCharType="begin"/>
            </w:r>
            <w:r w:rsidR="001D3DDF">
              <w:rPr>
                <w:noProof/>
                <w:webHidden/>
              </w:rPr>
              <w:instrText xml:space="preserve"> PAGEREF _Toc219456451 \h </w:instrText>
            </w:r>
            <w:r w:rsidR="001D3DDF">
              <w:rPr>
                <w:noProof/>
                <w:webHidden/>
              </w:rPr>
            </w:r>
            <w:r w:rsidR="001D3DDF">
              <w:rPr>
                <w:noProof/>
                <w:webHidden/>
              </w:rPr>
              <w:fldChar w:fldCharType="separate"/>
            </w:r>
            <w:r w:rsidR="001D3DDF">
              <w:rPr>
                <w:noProof/>
                <w:webHidden/>
              </w:rPr>
              <w:t>16</w:t>
            </w:r>
            <w:r w:rsidR="001D3DDF">
              <w:rPr>
                <w:noProof/>
                <w:webHidden/>
              </w:rPr>
              <w:fldChar w:fldCharType="end"/>
            </w:r>
          </w:hyperlink>
        </w:p>
        <w:p w14:paraId="515E9799" w14:textId="3AA75BBE" w:rsidR="001D3DDF" w:rsidRDefault="00653D44">
          <w:pPr>
            <w:pStyle w:val="TM2"/>
            <w:rPr>
              <w:rFonts w:asciiTheme="minorHAnsi" w:eastAsiaTheme="minorEastAsia" w:hAnsiTheme="minorHAnsi" w:cstheme="minorBidi"/>
              <w:b w:val="0"/>
              <w:smallCaps w:val="0"/>
              <w:noProof/>
              <w:sz w:val="22"/>
              <w:szCs w:val="22"/>
              <w:lang w:eastAsia="fr-FR" w:bidi="ar-SA"/>
            </w:rPr>
          </w:pPr>
          <w:hyperlink w:anchor="_Toc219456452" w:history="1">
            <w:r w:rsidR="001D3DDF" w:rsidRPr="00F545F0">
              <w:rPr>
                <w:rStyle w:val="Lienhypertexte"/>
                <w:noProof/>
              </w:rPr>
              <w:t xml:space="preserve">Annexe 1. </w:t>
            </w:r>
            <w:r w:rsidR="001D3DDF">
              <w:rPr>
                <w:rFonts w:asciiTheme="minorHAnsi" w:eastAsiaTheme="minorEastAsia" w:hAnsiTheme="minorHAnsi" w:cstheme="minorBidi"/>
                <w:b w:val="0"/>
                <w:smallCaps w:val="0"/>
                <w:noProof/>
                <w:sz w:val="22"/>
                <w:szCs w:val="22"/>
                <w:lang w:eastAsia="fr-FR" w:bidi="ar-SA"/>
              </w:rPr>
              <w:tab/>
            </w:r>
            <w:r w:rsidR="001D3DDF" w:rsidRPr="00F545F0">
              <w:rPr>
                <w:rStyle w:val="Lienhypertexte"/>
                <w:noProof/>
              </w:rPr>
              <w:t>Bordereau de prix</w:t>
            </w:r>
            <w:r w:rsidR="001D3DDF">
              <w:rPr>
                <w:noProof/>
                <w:webHidden/>
              </w:rPr>
              <w:tab/>
            </w:r>
            <w:r w:rsidR="001D3DDF">
              <w:rPr>
                <w:noProof/>
                <w:webHidden/>
              </w:rPr>
              <w:fldChar w:fldCharType="begin"/>
            </w:r>
            <w:r w:rsidR="001D3DDF">
              <w:rPr>
                <w:noProof/>
                <w:webHidden/>
              </w:rPr>
              <w:instrText xml:space="preserve"> PAGEREF _Toc219456452 \h </w:instrText>
            </w:r>
            <w:r w:rsidR="001D3DDF">
              <w:rPr>
                <w:noProof/>
                <w:webHidden/>
              </w:rPr>
            </w:r>
            <w:r w:rsidR="001D3DDF">
              <w:rPr>
                <w:noProof/>
                <w:webHidden/>
              </w:rPr>
              <w:fldChar w:fldCharType="separate"/>
            </w:r>
            <w:r w:rsidR="001D3DDF">
              <w:rPr>
                <w:noProof/>
                <w:webHidden/>
              </w:rPr>
              <w:t>16</w:t>
            </w:r>
            <w:r w:rsidR="001D3DDF">
              <w:rPr>
                <w:noProof/>
                <w:webHidden/>
              </w:rPr>
              <w:fldChar w:fldCharType="end"/>
            </w:r>
          </w:hyperlink>
        </w:p>
        <w:p w14:paraId="34EAA079" w14:textId="6CA70A30" w:rsidR="001D3DDF" w:rsidRDefault="00653D44">
          <w:pPr>
            <w:pStyle w:val="TM3"/>
            <w:rPr>
              <w:rFonts w:asciiTheme="minorHAnsi" w:eastAsiaTheme="minorEastAsia" w:hAnsiTheme="minorHAnsi" w:cstheme="minorBidi"/>
              <w:smallCaps w:val="0"/>
              <w:noProof/>
              <w:sz w:val="22"/>
              <w:szCs w:val="22"/>
              <w:lang w:eastAsia="fr-FR" w:bidi="ar-SA"/>
            </w:rPr>
          </w:pPr>
          <w:hyperlink w:anchor="_Toc219456453" w:history="1">
            <w:r w:rsidR="001D3DDF" w:rsidRPr="00F545F0">
              <w:rPr>
                <w:rStyle w:val="Lienhypertexte"/>
                <w:noProof/>
              </w:rPr>
              <w:t>1.1.</w:t>
            </w:r>
            <w:r w:rsidR="001D3DDF">
              <w:rPr>
                <w:rFonts w:asciiTheme="minorHAnsi" w:eastAsiaTheme="minorEastAsia" w:hAnsiTheme="minorHAnsi" w:cstheme="minorBidi"/>
                <w:smallCaps w:val="0"/>
                <w:noProof/>
                <w:sz w:val="22"/>
                <w:szCs w:val="22"/>
                <w:lang w:eastAsia="fr-FR" w:bidi="ar-SA"/>
              </w:rPr>
              <w:tab/>
            </w:r>
            <w:r w:rsidR="001D3DDF" w:rsidRPr="00F545F0">
              <w:rPr>
                <w:rStyle w:val="Lienhypertexte"/>
                <w:noProof/>
              </w:rPr>
              <w:t>Taux de main d’œuvre applicables aux prestations executees en horaires ouvres</w:t>
            </w:r>
            <w:r w:rsidR="001D3DDF">
              <w:rPr>
                <w:noProof/>
                <w:webHidden/>
              </w:rPr>
              <w:tab/>
            </w:r>
            <w:r w:rsidR="001D3DDF">
              <w:rPr>
                <w:noProof/>
                <w:webHidden/>
              </w:rPr>
              <w:fldChar w:fldCharType="begin"/>
            </w:r>
            <w:r w:rsidR="001D3DDF">
              <w:rPr>
                <w:noProof/>
                <w:webHidden/>
              </w:rPr>
              <w:instrText xml:space="preserve"> PAGEREF _Toc219456453 \h </w:instrText>
            </w:r>
            <w:r w:rsidR="001D3DDF">
              <w:rPr>
                <w:noProof/>
                <w:webHidden/>
              </w:rPr>
            </w:r>
            <w:r w:rsidR="001D3DDF">
              <w:rPr>
                <w:noProof/>
                <w:webHidden/>
              </w:rPr>
              <w:fldChar w:fldCharType="separate"/>
            </w:r>
            <w:r w:rsidR="001D3DDF">
              <w:rPr>
                <w:noProof/>
                <w:webHidden/>
              </w:rPr>
              <w:t>16</w:t>
            </w:r>
            <w:r w:rsidR="001D3DDF">
              <w:rPr>
                <w:noProof/>
                <w:webHidden/>
              </w:rPr>
              <w:fldChar w:fldCharType="end"/>
            </w:r>
          </w:hyperlink>
        </w:p>
        <w:p w14:paraId="281B1E45" w14:textId="5C433F26" w:rsidR="001D3DDF" w:rsidRDefault="00653D44">
          <w:pPr>
            <w:pStyle w:val="TM3"/>
            <w:rPr>
              <w:rFonts w:asciiTheme="minorHAnsi" w:eastAsiaTheme="minorEastAsia" w:hAnsiTheme="minorHAnsi" w:cstheme="minorBidi"/>
              <w:smallCaps w:val="0"/>
              <w:noProof/>
              <w:sz w:val="22"/>
              <w:szCs w:val="22"/>
              <w:lang w:eastAsia="fr-FR" w:bidi="ar-SA"/>
            </w:rPr>
          </w:pPr>
          <w:hyperlink w:anchor="_Toc219456454" w:history="1">
            <w:r w:rsidR="001D3DDF" w:rsidRPr="00F545F0">
              <w:rPr>
                <w:rStyle w:val="Lienhypertexte"/>
                <w:noProof/>
              </w:rPr>
              <w:t>1.2.</w:t>
            </w:r>
            <w:r w:rsidR="001D3DDF">
              <w:rPr>
                <w:rFonts w:asciiTheme="minorHAnsi" w:eastAsiaTheme="minorEastAsia" w:hAnsiTheme="minorHAnsi" w:cstheme="minorBidi"/>
                <w:smallCaps w:val="0"/>
                <w:noProof/>
                <w:sz w:val="22"/>
                <w:szCs w:val="22"/>
                <w:lang w:eastAsia="fr-FR" w:bidi="ar-SA"/>
              </w:rPr>
              <w:tab/>
            </w:r>
            <w:r w:rsidR="001D3DDF" w:rsidRPr="00F545F0">
              <w:rPr>
                <w:rStyle w:val="Lienhypertexte"/>
                <w:noProof/>
              </w:rPr>
              <w:t>Prestations exécutées en horaires exceptionnels</w:t>
            </w:r>
            <w:r w:rsidR="001D3DDF">
              <w:rPr>
                <w:noProof/>
                <w:webHidden/>
              </w:rPr>
              <w:tab/>
            </w:r>
            <w:r w:rsidR="001D3DDF">
              <w:rPr>
                <w:noProof/>
                <w:webHidden/>
              </w:rPr>
              <w:fldChar w:fldCharType="begin"/>
            </w:r>
            <w:r w:rsidR="001D3DDF">
              <w:rPr>
                <w:noProof/>
                <w:webHidden/>
              </w:rPr>
              <w:instrText xml:space="preserve"> PAGEREF _Toc219456454 \h </w:instrText>
            </w:r>
            <w:r w:rsidR="001D3DDF">
              <w:rPr>
                <w:noProof/>
                <w:webHidden/>
              </w:rPr>
            </w:r>
            <w:r w:rsidR="001D3DDF">
              <w:rPr>
                <w:noProof/>
                <w:webHidden/>
              </w:rPr>
              <w:fldChar w:fldCharType="separate"/>
            </w:r>
            <w:r w:rsidR="001D3DDF">
              <w:rPr>
                <w:noProof/>
                <w:webHidden/>
              </w:rPr>
              <w:t>18</w:t>
            </w:r>
            <w:r w:rsidR="001D3DDF">
              <w:rPr>
                <w:noProof/>
                <w:webHidden/>
              </w:rPr>
              <w:fldChar w:fldCharType="end"/>
            </w:r>
          </w:hyperlink>
        </w:p>
        <w:p w14:paraId="33650E84" w14:textId="676990FE" w:rsidR="001D3DDF" w:rsidRDefault="00653D44">
          <w:pPr>
            <w:pStyle w:val="TM2"/>
            <w:rPr>
              <w:rFonts w:asciiTheme="minorHAnsi" w:eastAsiaTheme="minorEastAsia" w:hAnsiTheme="minorHAnsi" w:cstheme="minorBidi"/>
              <w:b w:val="0"/>
              <w:smallCaps w:val="0"/>
              <w:noProof/>
              <w:sz w:val="22"/>
              <w:szCs w:val="22"/>
              <w:lang w:eastAsia="fr-FR" w:bidi="ar-SA"/>
            </w:rPr>
          </w:pPr>
          <w:hyperlink w:anchor="_Toc219456455" w:history="1">
            <w:r w:rsidR="001D3DDF" w:rsidRPr="00F545F0">
              <w:rPr>
                <w:rStyle w:val="Lienhypertexte"/>
                <w:noProof/>
              </w:rPr>
              <w:t xml:space="preserve">Annexe 2. </w:t>
            </w:r>
            <w:r w:rsidR="001D3DDF">
              <w:rPr>
                <w:rFonts w:asciiTheme="minorHAnsi" w:eastAsiaTheme="minorEastAsia" w:hAnsiTheme="minorHAnsi" w:cstheme="minorBidi"/>
                <w:b w:val="0"/>
                <w:smallCaps w:val="0"/>
                <w:noProof/>
                <w:sz w:val="22"/>
                <w:szCs w:val="22"/>
                <w:lang w:eastAsia="fr-FR" w:bidi="ar-SA"/>
              </w:rPr>
              <w:tab/>
            </w:r>
            <w:r w:rsidR="001D3DDF" w:rsidRPr="00F545F0">
              <w:rPr>
                <w:rStyle w:val="Lienhypertexte"/>
                <w:noProof/>
              </w:rPr>
              <w:t>Fiche d’inventaire des logiciels</w:t>
            </w:r>
            <w:r w:rsidR="001D3DDF">
              <w:rPr>
                <w:noProof/>
                <w:webHidden/>
              </w:rPr>
              <w:tab/>
            </w:r>
            <w:r w:rsidR="001D3DDF">
              <w:rPr>
                <w:noProof/>
                <w:webHidden/>
              </w:rPr>
              <w:fldChar w:fldCharType="begin"/>
            </w:r>
            <w:r w:rsidR="001D3DDF">
              <w:rPr>
                <w:noProof/>
                <w:webHidden/>
              </w:rPr>
              <w:instrText xml:space="preserve"> PAGEREF _Toc219456455 \h </w:instrText>
            </w:r>
            <w:r w:rsidR="001D3DDF">
              <w:rPr>
                <w:noProof/>
                <w:webHidden/>
              </w:rPr>
            </w:r>
            <w:r w:rsidR="001D3DDF">
              <w:rPr>
                <w:noProof/>
                <w:webHidden/>
              </w:rPr>
              <w:fldChar w:fldCharType="separate"/>
            </w:r>
            <w:r w:rsidR="001D3DDF">
              <w:rPr>
                <w:noProof/>
                <w:webHidden/>
              </w:rPr>
              <w:t>21</w:t>
            </w:r>
            <w:r w:rsidR="001D3DDF">
              <w:rPr>
                <w:noProof/>
                <w:webHidden/>
              </w:rPr>
              <w:fldChar w:fldCharType="end"/>
            </w:r>
          </w:hyperlink>
        </w:p>
        <w:p w14:paraId="46EAA270" w14:textId="5EC12F9C" w:rsidR="001D3DDF" w:rsidRDefault="00653D44">
          <w:pPr>
            <w:pStyle w:val="TM2"/>
            <w:rPr>
              <w:rFonts w:asciiTheme="minorHAnsi" w:eastAsiaTheme="minorEastAsia" w:hAnsiTheme="minorHAnsi" w:cstheme="minorBidi"/>
              <w:b w:val="0"/>
              <w:smallCaps w:val="0"/>
              <w:noProof/>
              <w:sz w:val="22"/>
              <w:szCs w:val="22"/>
              <w:lang w:eastAsia="fr-FR" w:bidi="ar-SA"/>
            </w:rPr>
          </w:pPr>
          <w:hyperlink w:anchor="_Toc219456456" w:history="1">
            <w:r w:rsidR="001D3DDF" w:rsidRPr="00F545F0">
              <w:rPr>
                <w:rStyle w:val="Lienhypertexte"/>
                <w:noProof/>
              </w:rPr>
              <w:t xml:space="preserve">annexe 3. </w:t>
            </w:r>
            <w:r w:rsidR="001D3DDF">
              <w:rPr>
                <w:rFonts w:asciiTheme="minorHAnsi" w:eastAsiaTheme="minorEastAsia" w:hAnsiTheme="minorHAnsi" w:cstheme="minorBidi"/>
                <w:b w:val="0"/>
                <w:smallCaps w:val="0"/>
                <w:noProof/>
                <w:sz w:val="22"/>
                <w:szCs w:val="22"/>
                <w:lang w:eastAsia="fr-FR" w:bidi="ar-SA"/>
              </w:rPr>
              <w:tab/>
            </w:r>
            <w:r w:rsidR="001D3DDF" w:rsidRPr="00F545F0">
              <w:rPr>
                <w:rStyle w:val="Lienhypertexte"/>
                <w:noProof/>
              </w:rPr>
              <w:t>Fiche d’identification des connaissances anterieures</w:t>
            </w:r>
            <w:r w:rsidR="001D3DDF">
              <w:rPr>
                <w:noProof/>
                <w:webHidden/>
              </w:rPr>
              <w:tab/>
            </w:r>
            <w:r w:rsidR="001D3DDF">
              <w:rPr>
                <w:noProof/>
                <w:webHidden/>
              </w:rPr>
              <w:fldChar w:fldCharType="begin"/>
            </w:r>
            <w:r w:rsidR="001D3DDF">
              <w:rPr>
                <w:noProof/>
                <w:webHidden/>
              </w:rPr>
              <w:instrText xml:space="preserve"> PAGEREF _Toc219456456 \h </w:instrText>
            </w:r>
            <w:r w:rsidR="001D3DDF">
              <w:rPr>
                <w:noProof/>
                <w:webHidden/>
              </w:rPr>
            </w:r>
            <w:r w:rsidR="001D3DDF">
              <w:rPr>
                <w:noProof/>
                <w:webHidden/>
              </w:rPr>
              <w:fldChar w:fldCharType="separate"/>
            </w:r>
            <w:r w:rsidR="001D3DDF">
              <w:rPr>
                <w:noProof/>
                <w:webHidden/>
              </w:rPr>
              <w:t>22</w:t>
            </w:r>
            <w:r w:rsidR="001D3DDF">
              <w:rPr>
                <w:noProof/>
                <w:webHidden/>
              </w:rPr>
              <w:fldChar w:fldCharType="end"/>
            </w:r>
          </w:hyperlink>
        </w:p>
        <w:p w14:paraId="32667D47" w14:textId="1D1592FA" w:rsidR="001D3DDF" w:rsidRDefault="00653D44">
          <w:pPr>
            <w:pStyle w:val="TM2"/>
            <w:rPr>
              <w:rFonts w:asciiTheme="minorHAnsi" w:eastAsiaTheme="minorEastAsia" w:hAnsiTheme="minorHAnsi" w:cstheme="minorBidi"/>
              <w:b w:val="0"/>
              <w:smallCaps w:val="0"/>
              <w:noProof/>
              <w:sz w:val="22"/>
              <w:szCs w:val="22"/>
              <w:lang w:eastAsia="fr-FR" w:bidi="ar-SA"/>
            </w:rPr>
          </w:pPr>
          <w:hyperlink w:anchor="_Toc219456457" w:history="1">
            <w:r w:rsidR="001D3DDF" w:rsidRPr="00F545F0">
              <w:rPr>
                <w:rStyle w:val="Lienhypertexte"/>
                <w:noProof/>
              </w:rPr>
              <w:t xml:space="preserve">annexe 4. </w:t>
            </w:r>
            <w:r w:rsidR="001D3DDF">
              <w:rPr>
                <w:rFonts w:asciiTheme="minorHAnsi" w:eastAsiaTheme="minorEastAsia" w:hAnsiTheme="minorHAnsi" w:cstheme="minorBidi"/>
                <w:b w:val="0"/>
                <w:smallCaps w:val="0"/>
                <w:noProof/>
                <w:sz w:val="22"/>
                <w:szCs w:val="22"/>
                <w:lang w:eastAsia="fr-FR" w:bidi="ar-SA"/>
              </w:rPr>
              <w:tab/>
            </w:r>
            <w:r w:rsidR="001D3DDF" w:rsidRPr="00F545F0">
              <w:rPr>
                <w:rStyle w:val="Lienhypertexte"/>
                <w:noProof/>
              </w:rPr>
              <w:t>Fiche de valorisation</w:t>
            </w:r>
            <w:r w:rsidR="001D3DDF">
              <w:rPr>
                <w:noProof/>
                <w:webHidden/>
              </w:rPr>
              <w:tab/>
            </w:r>
            <w:r w:rsidR="001D3DDF">
              <w:rPr>
                <w:noProof/>
                <w:webHidden/>
              </w:rPr>
              <w:fldChar w:fldCharType="begin"/>
            </w:r>
            <w:r w:rsidR="001D3DDF">
              <w:rPr>
                <w:noProof/>
                <w:webHidden/>
              </w:rPr>
              <w:instrText xml:space="preserve"> PAGEREF _Toc219456457 \h </w:instrText>
            </w:r>
            <w:r w:rsidR="001D3DDF">
              <w:rPr>
                <w:noProof/>
                <w:webHidden/>
              </w:rPr>
            </w:r>
            <w:r w:rsidR="001D3DDF">
              <w:rPr>
                <w:noProof/>
                <w:webHidden/>
              </w:rPr>
              <w:fldChar w:fldCharType="separate"/>
            </w:r>
            <w:r w:rsidR="001D3DDF">
              <w:rPr>
                <w:noProof/>
                <w:webHidden/>
              </w:rPr>
              <w:t>23</w:t>
            </w:r>
            <w:r w:rsidR="001D3DDF">
              <w:rPr>
                <w:noProof/>
                <w:webHidden/>
              </w:rPr>
              <w:fldChar w:fldCharType="end"/>
            </w:r>
          </w:hyperlink>
        </w:p>
        <w:p w14:paraId="20E0D76C" w14:textId="7B8FC714" w:rsidR="001D3DDF" w:rsidRDefault="00653D44">
          <w:pPr>
            <w:pStyle w:val="TM2"/>
            <w:rPr>
              <w:rFonts w:asciiTheme="minorHAnsi" w:eastAsiaTheme="minorEastAsia" w:hAnsiTheme="minorHAnsi" w:cstheme="minorBidi"/>
              <w:b w:val="0"/>
              <w:smallCaps w:val="0"/>
              <w:noProof/>
              <w:sz w:val="22"/>
              <w:szCs w:val="22"/>
              <w:lang w:eastAsia="fr-FR" w:bidi="ar-SA"/>
            </w:rPr>
          </w:pPr>
          <w:hyperlink w:anchor="_Toc219456458" w:history="1">
            <w:r w:rsidR="001D3DDF" w:rsidRPr="00F545F0">
              <w:rPr>
                <w:rStyle w:val="Lienhypertexte"/>
                <w:noProof/>
              </w:rPr>
              <w:t xml:space="preserve">ANNEXE 5. </w:t>
            </w:r>
            <w:r w:rsidR="001D3DDF">
              <w:rPr>
                <w:rFonts w:asciiTheme="minorHAnsi" w:eastAsiaTheme="minorEastAsia" w:hAnsiTheme="minorHAnsi" w:cstheme="minorBidi"/>
                <w:b w:val="0"/>
                <w:smallCaps w:val="0"/>
                <w:noProof/>
                <w:sz w:val="22"/>
                <w:szCs w:val="22"/>
                <w:lang w:eastAsia="fr-FR" w:bidi="ar-SA"/>
              </w:rPr>
              <w:tab/>
            </w:r>
            <w:r w:rsidR="001D3DDF" w:rsidRPr="00F545F0">
              <w:rPr>
                <w:rStyle w:val="Lienhypertexte"/>
                <w:noProof/>
              </w:rPr>
              <w:t>Moyens mis a la disposition du titulaire</w:t>
            </w:r>
            <w:r w:rsidR="001D3DDF">
              <w:rPr>
                <w:noProof/>
                <w:webHidden/>
              </w:rPr>
              <w:tab/>
            </w:r>
            <w:r w:rsidR="001D3DDF">
              <w:rPr>
                <w:noProof/>
                <w:webHidden/>
              </w:rPr>
              <w:fldChar w:fldCharType="begin"/>
            </w:r>
            <w:r w:rsidR="001D3DDF">
              <w:rPr>
                <w:noProof/>
                <w:webHidden/>
              </w:rPr>
              <w:instrText xml:space="preserve"> PAGEREF _Toc219456458 \h </w:instrText>
            </w:r>
            <w:r w:rsidR="001D3DDF">
              <w:rPr>
                <w:noProof/>
                <w:webHidden/>
              </w:rPr>
            </w:r>
            <w:r w:rsidR="001D3DDF">
              <w:rPr>
                <w:noProof/>
                <w:webHidden/>
              </w:rPr>
              <w:fldChar w:fldCharType="separate"/>
            </w:r>
            <w:r w:rsidR="001D3DDF">
              <w:rPr>
                <w:noProof/>
                <w:webHidden/>
              </w:rPr>
              <w:t>27</w:t>
            </w:r>
            <w:r w:rsidR="001D3DDF">
              <w:rPr>
                <w:noProof/>
                <w:webHidden/>
              </w:rPr>
              <w:fldChar w:fldCharType="end"/>
            </w:r>
          </w:hyperlink>
        </w:p>
        <w:p w14:paraId="264956E2" w14:textId="75CD057A" w:rsidR="00F34A41" w:rsidRDefault="00F34A41">
          <w:r>
            <w:rPr>
              <w:b/>
              <w:bCs/>
            </w:rPr>
            <w:fldChar w:fldCharType="end"/>
          </w:r>
        </w:p>
      </w:sdtContent>
    </w:sdt>
    <w:p w14:paraId="6696F4F7" w14:textId="77777777" w:rsidR="00FB3ACB" w:rsidRPr="00F34A41" w:rsidRDefault="00851106" w:rsidP="0031118C">
      <w:pPr>
        <w:pStyle w:val="Titre1"/>
        <w:numPr>
          <w:ilvl w:val="0"/>
          <w:numId w:val="0"/>
        </w:numPr>
        <w:jc w:val="center"/>
      </w:pPr>
      <w:bookmarkStart w:id="9" w:name="_Toc77071866"/>
      <w:bookmarkStart w:id="10" w:name="_Toc77071911"/>
      <w:bookmarkStart w:id="11" w:name="_Toc77072046"/>
      <w:bookmarkStart w:id="12" w:name="_Toc219456417"/>
      <w:bookmarkStart w:id="13" w:name="_Toc481655696"/>
      <w:r>
        <w:lastRenderedPageBreak/>
        <w:t xml:space="preserve">titre i - </w:t>
      </w:r>
      <w:r w:rsidR="00FB3ACB" w:rsidRPr="00F34A41">
        <w:t>DISPOSITIONS GENERALES</w:t>
      </w:r>
      <w:bookmarkEnd w:id="9"/>
      <w:bookmarkEnd w:id="10"/>
      <w:bookmarkEnd w:id="11"/>
      <w:bookmarkEnd w:id="12"/>
    </w:p>
    <w:p w14:paraId="484091E7" w14:textId="27CF0036" w:rsidR="00B51286" w:rsidRPr="005129E3" w:rsidRDefault="0077673F" w:rsidP="0031118C">
      <w:pPr>
        <w:pStyle w:val="Titre2"/>
        <w:numPr>
          <w:ilvl w:val="0"/>
          <w:numId w:val="0"/>
        </w:numPr>
      </w:pPr>
      <w:bookmarkStart w:id="14" w:name="_Toc219456418"/>
      <w:r>
        <w:t>Objet</w:t>
      </w:r>
      <w:bookmarkEnd w:id="14"/>
    </w:p>
    <w:p w14:paraId="674C77C7" w14:textId="29B478DC" w:rsidR="001754DB" w:rsidRPr="00B6261B" w:rsidRDefault="001754DB" w:rsidP="001754DB">
      <w:pPr>
        <w:pStyle w:val="articles-romains"/>
        <w:spacing w:after="120"/>
        <w:rPr>
          <w:rFonts w:ascii="Arial" w:eastAsia="Andale Sans UI" w:hAnsi="Arial" w:cs="Arial"/>
          <w:szCs w:val="24"/>
          <w:lang w:eastAsia="ja-JP" w:bidi="fa-IR"/>
        </w:rPr>
      </w:pPr>
      <w:bookmarkStart w:id="15" w:name="_Toc77071868"/>
      <w:bookmarkStart w:id="16" w:name="_Toc77071913"/>
      <w:bookmarkStart w:id="17" w:name="_Toc77072048"/>
      <w:r w:rsidRPr="00B6261B">
        <w:rPr>
          <w:rFonts w:ascii="Arial" w:eastAsia="Andale Sans UI" w:hAnsi="Arial" w:cs="Arial"/>
          <w:szCs w:val="24"/>
          <w:lang w:eastAsia="ja-JP" w:bidi="fa-IR"/>
        </w:rPr>
        <w:t xml:space="preserve">Le présent accord-cadre a pour objet de fixer les dispositions applicables aux marchés subséquents par lesquels le CNES confie au </w:t>
      </w:r>
      <w:r>
        <w:rPr>
          <w:rFonts w:ascii="Arial" w:eastAsia="Andale Sans UI" w:hAnsi="Arial" w:cs="Arial"/>
          <w:szCs w:val="24"/>
          <w:lang w:eastAsia="ja-JP" w:bidi="fa-IR"/>
        </w:rPr>
        <w:t xml:space="preserve">TITULAIRE les prestations relatives à la Politique d’Achats </w:t>
      </w:r>
      <w:proofErr w:type="spellStart"/>
      <w:r w:rsidRPr="009B1EF3">
        <w:rPr>
          <w:rFonts w:ascii="Arial" w:eastAsia="Andale Sans UI" w:hAnsi="Arial" w:cs="Arial"/>
          <w:szCs w:val="24"/>
          <w:lang w:eastAsia="ja-JP" w:bidi="fa-IR"/>
        </w:rPr>
        <w:t>Algorithmie</w:t>
      </w:r>
      <w:proofErr w:type="spellEnd"/>
      <w:r w:rsidRPr="009B1EF3">
        <w:rPr>
          <w:rFonts w:ascii="Arial" w:eastAsia="Andale Sans UI" w:hAnsi="Arial" w:cs="Arial"/>
          <w:szCs w:val="24"/>
          <w:lang w:eastAsia="ja-JP" w:bidi="fa-IR"/>
        </w:rPr>
        <w:t xml:space="preserve"> Scientifique pour l’Observation de la Terre</w:t>
      </w:r>
      <w:r>
        <w:rPr>
          <w:rFonts w:ascii="Arial" w:eastAsia="Andale Sans UI" w:hAnsi="Arial" w:cs="Arial"/>
          <w:szCs w:val="24"/>
          <w:lang w:eastAsia="ja-JP" w:bidi="fa-IR"/>
        </w:rPr>
        <w:t xml:space="preserve"> (PA ALGO)</w:t>
      </w:r>
      <w:r w:rsidRPr="00B6261B">
        <w:rPr>
          <w:rFonts w:ascii="Arial" w:eastAsia="Andale Sans UI" w:hAnsi="Arial" w:cs="Arial"/>
          <w:szCs w:val="24"/>
          <w:lang w:eastAsia="ja-JP" w:bidi="fa-IR"/>
        </w:rPr>
        <w:t>.</w:t>
      </w:r>
    </w:p>
    <w:p w14:paraId="7B9BF1FE" w14:textId="77777777" w:rsidR="001754DB" w:rsidRDefault="001754DB" w:rsidP="001754DB">
      <w:pPr>
        <w:autoSpaceDE w:val="0"/>
        <w:adjustRightInd w:val="0"/>
        <w:rPr>
          <w:rFonts w:cs="Arial"/>
        </w:rPr>
      </w:pPr>
      <w:r w:rsidRPr="00B6261B">
        <w:rPr>
          <w:rFonts w:cs="Arial"/>
        </w:rPr>
        <w:t xml:space="preserve">Elles concernent des prestations </w:t>
      </w:r>
      <w:r>
        <w:rPr>
          <w:rFonts w:cs="Arial"/>
        </w:rPr>
        <w:t>pouvant être</w:t>
      </w:r>
      <w:r w:rsidRPr="00B6261B">
        <w:rPr>
          <w:rFonts w:cs="Arial"/>
        </w:rPr>
        <w:t> :</w:t>
      </w:r>
    </w:p>
    <w:p w14:paraId="289FA246" w14:textId="77777777" w:rsidR="001754DB" w:rsidRDefault="001754DB" w:rsidP="001D3DDF">
      <w:pPr>
        <w:pStyle w:val="Paragraphedeliste"/>
        <w:numPr>
          <w:ilvl w:val="0"/>
          <w:numId w:val="37"/>
        </w:numPr>
        <w:autoSpaceDE w:val="0"/>
        <w:adjustRightInd w:val="0"/>
        <w:rPr>
          <w:rFonts w:cs="Arial"/>
        </w:rPr>
      </w:pPr>
      <w:proofErr w:type="gramStart"/>
      <w:r w:rsidRPr="009B1EF3">
        <w:rPr>
          <w:rFonts w:cs="Arial"/>
        </w:rPr>
        <w:t>des</w:t>
      </w:r>
      <w:proofErr w:type="gramEnd"/>
      <w:r w:rsidRPr="009B1EF3">
        <w:rPr>
          <w:rFonts w:cs="Arial"/>
        </w:rPr>
        <w:t xml:space="preserve"> études techniques, </w:t>
      </w:r>
    </w:p>
    <w:p w14:paraId="0F211ACB" w14:textId="77777777" w:rsidR="001754DB" w:rsidRDefault="001754DB" w:rsidP="001D3DDF">
      <w:pPr>
        <w:pStyle w:val="Paragraphedeliste"/>
        <w:numPr>
          <w:ilvl w:val="0"/>
          <w:numId w:val="37"/>
        </w:numPr>
        <w:autoSpaceDE w:val="0"/>
        <w:adjustRightInd w:val="0"/>
        <w:rPr>
          <w:rFonts w:cs="Arial"/>
        </w:rPr>
      </w:pPr>
      <w:proofErr w:type="gramStart"/>
      <w:r w:rsidRPr="009B1EF3">
        <w:rPr>
          <w:rFonts w:cs="Arial"/>
        </w:rPr>
        <w:t>du</w:t>
      </w:r>
      <w:proofErr w:type="gramEnd"/>
      <w:r w:rsidRPr="009B1EF3">
        <w:rPr>
          <w:rFonts w:cs="Arial"/>
        </w:rPr>
        <w:t xml:space="preserve"> développement d’outils logiciel, </w:t>
      </w:r>
    </w:p>
    <w:p w14:paraId="040D9C8A" w14:textId="77777777" w:rsidR="001754DB" w:rsidRDefault="001754DB" w:rsidP="001D3DDF">
      <w:pPr>
        <w:pStyle w:val="Paragraphedeliste"/>
        <w:numPr>
          <w:ilvl w:val="0"/>
          <w:numId w:val="37"/>
        </w:numPr>
        <w:autoSpaceDE w:val="0"/>
        <w:adjustRightInd w:val="0"/>
        <w:rPr>
          <w:rFonts w:cs="Arial"/>
        </w:rPr>
      </w:pPr>
      <w:proofErr w:type="gramStart"/>
      <w:r w:rsidRPr="009B1EF3">
        <w:rPr>
          <w:rFonts w:cs="Arial"/>
        </w:rPr>
        <w:t>de</w:t>
      </w:r>
      <w:proofErr w:type="gramEnd"/>
      <w:r w:rsidRPr="009B1EF3">
        <w:rPr>
          <w:rFonts w:cs="Arial"/>
        </w:rPr>
        <w:t xml:space="preserve"> la définition d’algorithmes de traitement, </w:t>
      </w:r>
    </w:p>
    <w:p w14:paraId="193B15DA" w14:textId="77777777" w:rsidR="001754DB" w:rsidRDefault="001754DB" w:rsidP="001D3DDF">
      <w:pPr>
        <w:pStyle w:val="Paragraphedeliste"/>
        <w:numPr>
          <w:ilvl w:val="0"/>
          <w:numId w:val="37"/>
        </w:numPr>
        <w:autoSpaceDE w:val="0"/>
        <w:adjustRightInd w:val="0"/>
        <w:rPr>
          <w:rFonts w:cs="Arial"/>
        </w:rPr>
      </w:pPr>
      <w:proofErr w:type="gramStart"/>
      <w:r w:rsidRPr="009B1EF3">
        <w:rPr>
          <w:rFonts w:cs="Arial"/>
        </w:rPr>
        <w:t>du</w:t>
      </w:r>
      <w:proofErr w:type="gramEnd"/>
      <w:r w:rsidRPr="009B1EF3">
        <w:rPr>
          <w:rFonts w:cs="Arial"/>
        </w:rPr>
        <w:t xml:space="preserve"> maquettage d’algorithmes, </w:t>
      </w:r>
    </w:p>
    <w:p w14:paraId="0AC21D1F" w14:textId="77777777" w:rsidR="001754DB" w:rsidRPr="009B1EF3" w:rsidRDefault="001754DB" w:rsidP="001D3DDF">
      <w:pPr>
        <w:pStyle w:val="Paragraphedeliste"/>
        <w:numPr>
          <w:ilvl w:val="0"/>
          <w:numId w:val="37"/>
        </w:numPr>
        <w:autoSpaceDE w:val="0"/>
        <w:adjustRightInd w:val="0"/>
        <w:rPr>
          <w:rFonts w:cs="Arial"/>
        </w:rPr>
      </w:pPr>
      <w:proofErr w:type="gramStart"/>
      <w:r w:rsidRPr="009B1EF3">
        <w:rPr>
          <w:rFonts w:cs="Arial"/>
        </w:rPr>
        <w:t>de</w:t>
      </w:r>
      <w:proofErr w:type="gramEnd"/>
      <w:r w:rsidRPr="009B1EF3">
        <w:rPr>
          <w:rFonts w:cs="Arial"/>
        </w:rPr>
        <w:t xml:space="preserve"> l’expertise technique ou du travail en assistance technique au sein d’une équipe du CNES. </w:t>
      </w:r>
    </w:p>
    <w:p w14:paraId="53E3E855" w14:textId="77777777" w:rsidR="001754DB" w:rsidRDefault="001754DB" w:rsidP="001754DB">
      <w:pPr>
        <w:autoSpaceDE w:val="0"/>
        <w:adjustRightInd w:val="0"/>
        <w:rPr>
          <w:rFonts w:cs="Arial"/>
        </w:rPr>
      </w:pPr>
    </w:p>
    <w:p w14:paraId="6954D5F3" w14:textId="77777777" w:rsidR="001754DB" w:rsidRPr="00B6261B" w:rsidRDefault="001754DB" w:rsidP="001754DB">
      <w:pPr>
        <w:autoSpaceDE w:val="0"/>
        <w:adjustRightInd w:val="0"/>
        <w:rPr>
          <w:rFonts w:cs="Arial"/>
        </w:rPr>
      </w:pPr>
      <w:r w:rsidRPr="009B1EF3">
        <w:rPr>
          <w:rFonts w:cs="Arial"/>
        </w:rPr>
        <w:t xml:space="preserve">Ces activités pourront concerner le maquettage et la maintenance d’outils métier, les phases amont d’un projet (aide à la spécification de mission, dimensionnement système, </w:t>
      </w:r>
      <w:proofErr w:type="spellStart"/>
      <w:r w:rsidRPr="009B1EF3">
        <w:rPr>
          <w:rFonts w:cs="Arial"/>
        </w:rPr>
        <w:t>trade</w:t>
      </w:r>
      <w:proofErr w:type="spellEnd"/>
      <w:r w:rsidRPr="009B1EF3">
        <w:rPr>
          <w:rFonts w:cs="Arial"/>
        </w:rPr>
        <w:t>-off système …), les phases de développement et validation d’un projet (modélisation, définition de l’</w:t>
      </w:r>
      <w:proofErr w:type="spellStart"/>
      <w:r w:rsidRPr="009B1EF3">
        <w:rPr>
          <w:rFonts w:cs="Arial"/>
        </w:rPr>
        <w:t>algorithmie</w:t>
      </w:r>
      <w:proofErr w:type="spellEnd"/>
      <w:r w:rsidRPr="009B1EF3">
        <w:rPr>
          <w:rFonts w:cs="Arial"/>
        </w:rPr>
        <w:t xml:space="preserve"> de traitement, bilans de performances, simulations, aide à la recette en vol…), l’</w:t>
      </w:r>
      <w:proofErr w:type="spellStart"/>
      <w:r w:rsidRPr="009B1EF3">
        <w:rPr>
          <w:rFonts w:cs="Arial"/>
        </w:rPr>
        <w:t>algorithmie</w:t>
      </w:r>
      <w:proofErr w:type="spellEnd"/>
      <w:r w:rsidRPr="009B1EF3">
        <w:rPr>
          <w:rFonts w:cs="Arial"/>
        </w:rPr>
        <w:t xml:space="preserve"> pour les applications aval et les phases d’exploitation (suivi des performances en orbite, validation de produits scientifiques, définition de nouveaux produits…).</w:t>
      </w:r>
    </w:p>
    <w:p w14:paraId="76A0B9A5" w14:textId="77777777" w:rsidR="001754DB" w:rsidRDefault="001754DB" w:rsidP="001754DB">
      <w:pPr>
        <w:widowControl w:val="0"/>
        <w:suppressAutoHyphens w:val="0"/>
        <w:autoSpaceDN/>
        <w:spacing w:before="120"/>
        <w:textAlignment w:val="auto"/>
      </w:pPr>
      <w:r>
        <w:t>Sont exclues :</w:t>
      </w:r>
    </w:p>
    <w:p w14:paraId="0EFEDE23" w14:textId="77777777" w:rsidR="001754DB" w:rsidRDefault="001754DB" w:rsidP="001D3DDF">
      <w:pPr>
        <w:pStyle w:val="Paragraphedeliste"/>
        <w:numPr>
          <w:ilvl w:val="0"/>
          <w:numId w:val="37"/>
        </w:numPr>
        <w:spacing w:after="120"/>
        <w:rPr>
          <w:rFonts w:cs="Arial"/>
        </w:rPr>
      </w:pPr>
      <w:r w:rsidRPr="00705746">
        <w:rPr>
          <w:rFonts w:cs="Arial"/>
        </w:rPr>
        <w:t>Les développements informatiques de chaînes de traitement dans un cadre opérationnel, même pour des missions à vocation scientifique, qui sont incluses dans la PA IBIS (Ingénierie Bord et Informatique Spatiale).</w:t>
      </w:r>
    </w:p>
    <w:p w14:paraId="629CAD78" w14:textId="77777777" w:rsidR="001754DB" w:rsidRDefault="001754DB" w:rsidP="001D3DDF">
      <w:pPr>
        <w:pStyle w:val="Paragraphedeliste"/>
        <w:numPr>
          <w:ilvl w:val="0"/>
          <w:numId w:val="37"/>
        </w:numPr>
        <w:spacing w:after="120"/>
        <w:rPr>
          <w:rFonts w:cs="Arial"/>
        </w:rPr>
      </w:pPr>
      <w:r w:rsidRPr="00705746">
        <w:rPr>
          <w:rFonts w:cs="Arial"/>
        </w:rPr>
        <w:t>Les activités de R&amp;T relevant de ce domaine</w:t>
      </w:r>
      <w:r>
        <w:rPr>
          <w:rFonts w:cs="Arial"/>
        </w:rPr>
        <w:t>.</w:t>
      </w:r>
      <w:r w:rsidRPr="00705746">
        <w:rPr>
          <w:rFonts w:cs="Arial"/>
        </w:rPr>
        <w:t xml:space="preserve"> </w:t>
      </w:r>
    </w:p>
    <w:p w14:paraId="52B65D6D" w14:textId="77777777" w:rsidR="001754DB" w:rsidRDefault="001754DB" w:rsidP="001754DB">
      <w:pPr>
        <w:spacing w:after="120"/>
        <w:rPr>
          <w:rFonts w:cs="Arial"/>
        </w:rPr>
      </w:pPr>
      <w:r w:rsidRPr="00705746">
        <w:rPr>
          <w:rFonts w:cs="Arial"/>
        </w:rPr>
        <w:t xml:space="preserve">A la demande du CNES et après mise en concurrence, le TITULAIRE s'engage à exécuter les prestations dont les caractéristiques lui auront été définies lors de cette demande et pour lesquelles le CNES lui aura signifié son choix. </w:t>
      </w:r>
    </w:p>
    <w:p w14:paraId="2FB7BCBF" w14:textId="72661EBE" w:rsidR="001754DB" w:rsidRPr="00705746" w:rsidRDefault="001754DB" w:rsidP="001754DB">
      <w:pPr>
        <w:spacing w:after="120"/>
        <w:rPr>
          <w:rFonts w:cs="Arial"/>
        </w:rPr>
      </w:pPr>
      <w:r w:rsidRPr="00705746">
        <w:rPr>
          <w:rFonts w:cs="Arial"/>
        </w:rPr>
        <w:t>Le marché subséquent qui s’ensuit sera alors conclu, en référence aux dispositions du présent accord-cadre, sur la base de la proposition technique et financière acceptée par le CNES.</w:t>
      </w:r>
    </w:p>
    <w:p w14:paraId="615A1B34" w14:textId="1108601A" w:rsidR="00905D26" w:rsidRPr="008400D8" w:rsidRDefault="0077673F" w:rsidP="0031118C">
      <w:pPr>
        <w:pStyle w:val="Titre2"/>
        <w:numPr>
          <w:ilvl w:val="0"/>
          <w:numId w:val="0"/>
        </w:numPr>
      </w:pPr>
      <w:bookmarkStart w:id="18" w:name="_Toc219456419"/>
      <w:bookmarkEnd w:id="13"/>
      <w:bookmarkEnd w:id="15"/>
      <w:bookmarkEnd w:id="16"/>
      <w:bookmarkEnd w:id="17"/>
      <w:r>
        <w:t>Validité</w:t>
      </w:r>
      <w:bookmarkEnd w:id="18"/>
    </w:p>
    <w:p w14:paraId="58D284AA" w14:textId="078DD988" w:rsidR="000A0458" w:rsidRDefault="00CE0145" w:rsidP="000A0458">
      <w:r>
        <w:t>La validité</w:t>
      </w:r>
      <w:r w:rsidR="008F2315" w:rsidRPr="00C23F59">
        <w:t xml:space="preserve"> du </w:t>
      </w:r>
      <w:r w:rsidR="00FB3ACB">
        <w:t xml:space="preserve">présent </w:t>
      </w:r>
      <w:r w:rsidR="00A32B96">
        <w:t xml:space="preserve">accord cadre </w:t>
      </w:r>
      <w:r w:rsidR="008F2315" w:rsidRPr="00C23F59">
        <w:t>s'étend d</w:t>
      </w:r>
      <w:r w:rsidR="00A32B96">
        <w:t xml:space="preserve">u </w:t>
      </w:r>
      <w:r w:rsidR="0069748D">
        <w:t>01/01/202</w:t>
      </w:r>
      <w:r w:rsidR="00A878D3">
        <w:t>7</w:t>
      </w:r>
      <w:r w:rsidR="0069748D">
        <w:t xml:space="preserve"> </w:t>
      </w:r>
      <w:r w:rsidR="008F2315" w:rsidRPr="00C23F59">
        <w:t>au</w:t>
      </w:r>
      <w:r w:rsidR="00BB13A4" w:rsidRPr="00C23F59">
        <w:t xml:space="preserve"> </w:t>
      </w:r>
      <w:bookmarkStart w:id="19" w:name="_Toc481655703"/>
      <w:bookmarkStart w:id="20" w:name="_Toc77071869"/>
      <w:bookmarkStart w:id="21" w:name="_Toc77071914"/>
      <w:bookmarkStart w:id="22" w:name="_Toc77072049"/>
      <w:bookmarkStart w:id="23" w:name="_Toc481655699"/>
      <w:r w:rsidR="0069748D">
        <w:t>31/12/203</w:t>
      </w:r>
      <w:r w:rsidR="00A878D3">
        <w:t>0</w:t>
      </w:r>
      <w:r w:rsidR="0069748D">
        <w:t>.</w:t>
      </w:r>
    </w:p>
    <w:p w14:paraId="04DD57DF" w14:textId="15CF59F9" w:rsidR="00AD5E3E" w:rsidRPr="00350DFC" w:rsidRDefault="00AD5E3E" w:rsidP="00AD5E3E">
      <w:pPr>
        <w:rPr>
          <w:rFonts w:cs="Arial"/>
        </w:rPr>
      </w:pPr>
      <w:r w:rsidRPr="00350DFC">
        <w:rPr>
          <w:rFonts w:cs="Arial"/>
        </w:rPr>
        <w:t>Cette dernière date correspond à la date limite de notification des marchés subséquents</w:t>
      </w:r>
      <w:r w:rsidR="001754DB">
        <w:rPr>
          <w:rFonts w:cs="Arial"/>
        </w:rPr>
        <w:t>.</w:t>
      </w:r>
    </w:p>
    <w:p w14:paraId="1F384161" w14:textId="3EA386CE" w:rsidR="000A0458" w:rsidRDefault="0077673F" w:rsidP="0031118C">
      <w:pPr>
        <w:pStyle w:val="Titre2"/>
        <w:numPr>
          <w:ilvl w:val="0"/>
          <w:numId w:val="0"/>
        </w:numPr>
      </w:pPr>
      <w:bookmarkStart w:id="24" w:name="_Toc219456420"/>
      <w:r>
        <w:t>Montant</w:t>
      </w:r>
      <w:bookmarkEnd w:id="24"/>
    </w:p>
    <w:p w14:paraId="52E211BA" w14:textId="287B784D" w:rsidR="00AD5E3E" w:rsidRPr="0077673F" w:rsidRDefault="00E0356F" w:rsidP="0077673F">
      <w:pPr>
        <w:rPr>
          <w:lang w:eastAsia="fr-FR" w:bidi="ar-SA"/>
        </w:rPr>
      </w:pPr>
      <w:r w:rsidRPr="0077673F">
        <w:rPr>
          <w:lang w:eastAsia="fr-FR" w:bidi="ar-SA"/>
        </w:rPr>
        <w:t xml:space="preserve">Le montant maximal du présent accord cadre est fixé </w:t>
      </w:r>
      <w:r w:rsidR="00AD5E3E" w:rsidRPr="0077673F">
        <w:rPr>
          <w:lang w:eastAsia="fr-FR" w:bidi="ar-SA"/>
        </w:rPr>
        <w:t>comme suit :</w:t>
      </w:r>
    </w:p>
    <w:p w14:paraId="23C2DCF1" w14:textId="77777777" w:rsidR="00AD5E3E" w:rsidRDefault="00AD5E3E" w:rsidP="0031118C">
      <w:pPr>
        <w:pStyle w:val="Standard"/>
        <w:rPr>
          <w:lang w:eastAsia="fr-FR" w:bidi="ar-SA"/>
        </w:rPr>
      </w:pPr>
    </w:p>
    <w:tbl>
      <w:tblPr>
        <w:tblStyle w:val="Grilledutableau"/>
        <w:tblW w:w="0" w:type="auto"/>
        <w:jc w:val="center"/>
        <w:tblInd w:w="0" w:type="dxa"/>
        <w:tblLook w:val="04A0" w:firstRow="1" w:lastRow="0" w:firstColumn="1" w:lastColumn="0" w:noHBand="0" w:noVBand="1"/>
      </w:tblPr>
      <w:tblGrid>
        <w:gridCol w:w="914"/>
        <w:gridCol w:w="2835"/>
        <w:gridCol w:w="2551"/>
      </w:tblGrid>
      <w:tr w:rsidR="00AD5E3E" w:rsidRPr="00350DFC" w14:paraId="7473FBB6" w14:textId="77777777" w:rsidTr="007A454C">
        <w:trPr>
          <w:jc w:val="center"/>
        </w:trPr>
        <w:tc>
          <w:tcPr>
            <w:tcW w:w="846" w:type="dxa"/>
            <w:tcBorders>
              <w:top w:val="single" w:sz="4" w:space="0" w:color="auto"/>
              <w:left w:val="single" w:sz="4" w:space="0" w:color="auto"/>
              <w:bottom w:val="single" w:sz="4" w:space="0" w:color="auto"/>
              <w:right w:val="single" w:sz="4" w:space="0" w:color="auto"/>
            </w:tcBorders>
            <w:hideMark/>
          </w:tcPr>
          <w:p w14:paraId="24666C2E" w14:textId="77777777" w:rsidR="00AD5E3E" w:rsidRPr="00350DFC" w:rsidRDefault="00AD5E3E" w:rsidP="007A454C">
            <w:pPr>
              <w:spacing w:after="100" w:afterAutospacing="1"/>
              <w:rPr>
                <w:rFonts w:cs="Arial"/>
                <w:b/>
                <w:szCs w:val="22"/>
                <w:lang w:eastAsia="en-US" w:bidi="ar-SA"/>
              </w:rPr>
            </w:pPr>
            <w:r w:rsidRPr="00350DFC">
              <w:rPr>
                <w:rFonts w:cs="Arial"/>
                <w:b/>
                <w:szCs w:val="22"/>
                <w:lang w:eastAsia="en-US"/>
              </w:rPr>
              <w:t>LOT</w:t>
            </w:r>
          </w:p>
        </w:tc>
        <w:tc>
          <w:tcPr>
            <w:tcW w:w="2835" w:type="dxa"/>
            <w:tcBorders>
              <w:top w:val="single" w:sz="4" w:space="0" w:color="auto"/>
              <w:left w:val="single" w:sz="4" w:space="0" w:color="auto"/>
              <w:bottom w:val="single" w:sz="4" w:space="0" w:color="auto"/>
              <w:right w:val="single" w:sz="4" w:space="0" w:color="auto"/>
            </w:tcBorders>
          </w:tcPr>
          <w:p w14:paraId="0850ED71" w14:textId="77777777" w:rsidR="00AD5E3E" w:rsidRPr="00350DFC" w:rsidRDefault="00AD5E3E" w:rsidP="007A454C">
            <w:pPr>
              <w:spacing w:after="100" w:afterAutospacing="1"/>
              <w:jc w:val="center"/>
              <w:rPr>
                <w:rFonts w:cs="Arial"/>
                <w:b/>
                <w:szCs w:val="22"/>
                <w:lang w:eastAsia="en-US"/>
              </w:rPr>
            </w:pPr>
            <w:r w:rsidRPr="00350DFC">
              <w:rPr>
                <w:rFonts w:cs="Arial"/>
                <w:b/>
                <w:szCs w:val="22"/>
                <w:lang w:eastAsia="en-US"/>
              </w:rPr>
              <w:t>DESIGNATION</w:t>
            </w:r>
          </w:p>
        </w:tc>
        <w:tc>
          <w:tcPr>
            <w:tcW w:w="2551" w:type="dxa"/>
            <w:tcBorders>
              <w:top w:val="single" w:sz="4" w:space="0" w:color="auto"/>
              <w:left w:val="single" w:sz="4" w:space="0" w:color="auto"/>
              <w:bottom w:val="single" w:sz="4" w:space="0" w:color="auto"/>
              <w:right w:val="single" w:sz="4" w:space="0" w:color="auto"/>
            </w:tcBorders>
            <w:hideMark/>
          </w:tcPr>
          <w:p w14:paraId="23B1BB87" w14:textId="77777777" w:rsidR="00AD5E3E" w:rsidRPr="00350DFC" w:rsidRDefault="00AD5E3E" w:rsidP="007A454C">
            <w:pPr>
              <w:spacing w:after="100" w:afterAutospacing="1"/>
              <w:rPr>
                <w:rFonts w:cs="Arial"/>
                <w:b/>
                <w:szCs w:val="22"/>
                <w:lang w:eastAsia="en-US"/>
              </w:rPr>
            </w:pPr>
            <w:r w:rsidRPr="00350DFC">
              <w:rPr>
                <w:rFonts w:cs="Arial"/>
                <w:b/>
                <w:szCs w:val="22"/>
                <w:lang w:eastAsia="en-US"/>
              </w:rPr>
              <w:t>MONTANT MAXIMAL</w:t>
            </w:r>
          </w:p>
        </w:tc>
      </w:tr>
      <w:tr w:rsidR="00AD5E3E" w:rsidRPr="00B6261B" w14:paraId="19A61EE1" w14:textId="77777777" w:rsidTr="007A454C">
        <w:trPr>
          <w:jc w:val="center"/>
        </w:trPr>
        <w:tc>
          <w:tcPr>
            <w:tcW w:w="846" w:type="dxa"/>
            <w:tcBorders>
              <w:top w:val="single" w:sz="4" w:space="0" w:color="auto"/>
              <w:left w:val="single" w:sz="4" w:space="0" w:color="auto"/>
              <w:bottom w:val="single" w:sz="4" w:space="0" w:color="auto"/>
              <w:right w:val="single" w:sz="4" w:space="0" w:color="auto"/>
            </w:tcBorders>
          </w:tcPr>
          <w:p w14:paraId="208C74DF" w14:textId="309BDC21" w:rsidR="00AD5E3E" w:rsidRPr="00350DFC" w:rsidRDefault="001754DB" w:rsidP="007A454C">
            <w:pPr>
              <w:spacing w:after="100" w:afterAutospacing="1"/>
              <w:rPr>
                <w:rFonts w:cs="Arial"/>
                <w:szCs w:val="22"/>
                <w:lang w:eastAsia="en-US"/>
              </w:rPr>
            </w:pPr>
            <w:r>
              <w:rPr>
                <w:rFonts w:cs="Arial"/>
              </w:rPr>
              <w:t>Unique</w:t>
            </w:r>
          </w:p>
        </w:tc>
        <w:tc>
          <w:tcPr>
            <w:tcW w:w="2835" w:type="dxa"/>
            <w:tcBorders>
              <w:top w:val="single" w:sz="4" w:space="0" w:color="auto"/>
              <w:left w:val="single" w:sz="4" w:space="0" w:color="auto"/>
              <w:bottom w:val="single" w:sz="4" w:space="0" w:color="auto"/>
              <w:right w:val="single" w:sz="4" w:space="0" w:color="auto"/>
            </w:tcBorders>
          </w:tcPr>
          <w:p w14:paraId="476C5D50" w14:textId="4F42E2AC" w:rsidR="00AD5E3E" w:rsidRPr="00350DFC" w:rsidRDefault="001754DB" w:rsidP="007A454C">
            <w:pPr>
              <w:spacing w:after="100" w:afterAutospacing="1"/>
              <w:jc w:val="center"/>
              <w:rPr>
                <w:rFonts w:cs="Arial"/>
              </w:rPr>
            </w:pPr>
            <w:r>
              <w:rPr>
                <w:rFonts w:cs="Arial"/>
              </w:rPr>
              <w:t>PA ALGO</w:t>
            </w:r>
          </w:p>
        </w:tc>
        <w:tc>
          <w:tcPr>
            <w:tcW w:w="2551" w:type="dxa"/>
            <w:tcBorders>
              <w:top w:val="single" w:sz="4" w:space="0" w:color="auto"/>
              <w:left w:val="single" w:sz="4" w:space="0" w:color="auto"/>
              <w:bottom w:val="single" w:sz="4" w:space="0" w:color="auto"/>
              <w:right w:val="single" w:sz="4" w:space="0" w:color="auto"/>
            </w:tcBorders>
          </w:tcPr>
          <w:p w14:paraId="234498C9" w14:textId="30155228" w:rsidR="00AD5E3E" w:rsidRPr="00B6261B" w:rsidRDefault="001754DB" w:rsidP="007A454C">
            <w:pPr>
              <w:spacing w:after="100" w:afterAutospacing="1"/>
              <w:jc w:val="center"/>
              <w:rPr>
                <w:rFonts w:cs="Arial"/>
                <w:szCs w:val="22"/>
                <w:lang w:eastAsia="en-US"/>
              </w:rPr>
            </w:pPr>
            <w:r>
              <w:rPr>
                <w:rFonts w:cs="Arial"/>
              </w:rPr>
              <w:t>66 000 000 € H.T.</w:t>
            </w:r>
          </w:p>
        </w:tc>
      </w:tr>
    </w:tbl>
    <w:p w14:paraId="2E74BA52" w14:textId="77777777" w:rsidR="00AD5E3E" w:rsidRDefault="00E0356F" w:rsidP="00AD5E3E">
      <w:pPr>
        <w:suppressAutoHyphens w:val="0"/>
        <w:autoSpaceDN/>
        <w:jc w:val="left"/>
        <w:textAlignment w:val="auto"/>
        <w:rPr>
          <w:szCs w:val="22"/>
          <w:lang w:eastAsia="fr-FR" w:bidi="ar-SA"/>
        </w:rPr>
      </w:pPr>
      <w:r>
        <w:rPr>
          <w:szCs w:val="22"/>
          <w:lang w:eastAsia="fr-FR" w:bidi="ar-SA"/>
        </w:rPr>
        <w:t xml:space="preserve">  </w:t>
      </w:r>
    </w:p>
    <w:p w14:paraId="1295ABF9" w14:textId="3D0644CC" w:rsidR="00E0356F" w:rsidRDefault="00AD5E3E" w:rsidP="005129E3">
      <w:pPr>
        <w:suppressAutoHyphens w:val="0"/>
        <w:autoSpaceDN/>
        <w:textAlignment w:val="auto"/>
        <w:rPr>
          <w:szCs w:val="22"/>
          <w:lang w:eastAsia="fr-FR" w:bidi="ar-SA"/>
        </w:rPr>
      </w:pPr>
      <w:r w:rsidRPr="00B6261B">
        <w:rPr>
          <w:rFonts w:cs="Arial"/>
          <w:color w:val="000000"/>
          <w:szCs w:val="22"/>
        </w:rPr>
        <w:t>Le montant maximal est le montant jusqu’auquel le CNES s’autor</w:t>
      </w:r>
      <w:r>
        <w:rPr>
          <w:rFonts w:cs="Arial"/>
          <w:color w:val="000000"/>
          <w:szCs w:val="22"/>
        </w:rPr>
        <w:t xml:space="preserve">ise à engager des affaires pour </w:t>
      </w:r>
      <w:r w:rsidRPr="00B6261B">
        <w:rPr>
          <w:rFonts w:cs="Arial"/>
          <w:color w:val="000000"/>
          <w:szCs w:val="22"/>
        </w:rPr>
        <w:t>l’ensemble d</w:t>
      </w:r>
      <w:r w:rsidR="00D666EE">
        <w:rPr>
          <w:rFonts w:cs="Arial"/>
          <w:color w:val="000000"/>
          <w:szCs w:val="22"/>
        </w:rPr>
        <w:t xml:space="preserve">es activités </w:t>
      </w:r>
      <w:r w:rsidRPr="00B6261B">
        <w:rPr>
          <w:rFonts w:cs="Arial"/>
          <w:color w:val="000000"/>
          <w:szCs w:val="22"/>
        </w:rPr>
        <w:t>cité</w:t>
      </w:r>
      <w:r w:rsidR="00D666EE">
        <w:rPr>
          <w:rFonts w:cs="Arial"/>
          <w:color w:val="000000"/>
          <w:szCs w:val="22"/>
        </w:rPr>
        <w:t>es</w:t>
      </w:r>
      <w:r w:rsidRPr="00B6261B">
        <w:rPr>
          <w:rFonts w:cs="Arial"/>
          <w:color w:val="000000"/>
          <w:szCs w:val="22"/>
        </w:rPr>
        <w:t xml:space="preserve"> ci-dessus, sur la durée totale de l’accord-cadre.</w:t>
      </w:r>
    </w:p>
    <w:p w14:paraId="138EAFDC" w14:textId="339F3063" w:rsidR="002649B0" w:rsidRPr="00C23F59" w:rsidRDefault="0077673F" w:rsidP="0031118C">
      <w:pPr>
        <w:pStyle w:val="Titre2"/>
        <w:numPr>
          <w:ilvl w:val="0"/>
          <w:numId w:val="0"/>
        </w:numPr>
      </w:pPr>
      <w:bookmarkStart w:id="25" w:name="_Toc219456421"/>
      <w:bookmarkEnd w:id="19"/>
      <w:bookmarkEnd w:id="20"/>
      <w:bookmarkEnd w:id="21"/>
      <w:bookmarkEnd w:id="22"/>
      <w:r>
        <w:lastRenderedPageBreak/>
        <w:t>Pièces contractuelles</w:t>
      </w:r>
      <w:bookmarkEnd w:id="25"/>
    </w:p>
    <w:p w14:paraId="63FD43A4" w14:textId="77777777" w:rsidR="002649B0" w:rsidRPr="00C23F59" w:rsidRDefault="002649B0" w:rsidP="002649B0">
      <w:pPr>
        <w:keepNext/>
        <w:keepLines/>
      </w:pPr>
      <w:r w:rsidRPr="00C23F59">
        <w:t xml:space="preserve">Le </w:t>
      </w:r>
      <w:r w:rsidR="00FB3ACB">
        <w:t xml:space="preserve">présent </w:t>
      </w:r>
      <w:r w:rsidR="00A32B96">
        <w:t>accord cadre</w:t>
      </w:r>
      <w:r w:rsidR="00FB3ACB">
        <w:t>,</w:t>
      </w:r>
      <w:r w:rsidRPr="00C23F59">
        <w:t xml:space="preserve"> qui régit les rapports contractuels du CNES et du </w:t>
      </w:r>
      <w:r w:rsidR="004C749C">
        <w:t>TITULAIRE</w:t>
      </w:r>
      <w:r w:rsidR="00FB3ACB">
        <w:t>,</w:t>
      </w:r>
      <w:r w:rsidRPr="00C23F59">
        <w:t xml:space="preserve"> est constitué, suivant ordre décroissant de priorité</w:t>
      </w:r>
      <w:r w:rsidR="00FB3ACB">
        <w:t>,</w:t>
      </w:r>
      <w:r w:rsidRPr="00C23F59">
        <w:t xml:space="preserve"> par les documents suivants :</w:t>
      </w:r>
    </w:p>
    <w:p w14:paraId="0618D7AD" w14:textId="77777777" w:rsidR="002649B0" w:rsidRPr="00C23F59" w:rsidRDefault="002649B0" w:rsidP="002649B0">
      <w:pPr>
        <w:pStyle w:val="Puces"/>
        <w:keepNext/>
        <w:keepLines/>
      </w:pPr>
      <w:proofErr w:type="gramStart"/>
      <w:r w:rsidRPr="00C23F59">
        <w:t>le</w:t>
      </w:r>
      <w:proofErr w:type="gramEnd"/>
      <w:r w:rsidRPr="00C23F59">
        <w:t xml:space="preserve"> présent acte d'engagement y compris ses annexes,</w:t>
      </w:r>
    </w:p>
    <w:p w14:paraId="2634B79A" w14:textId="77777777" w:rsidR="00AD5E3E" w:rsidRDefault="00AD5E3E" w:rsidP="00AD5E3E">
      <w:pPr>
        <w:pStyle w:val="Puces"/>
        <w:keepNext/>
        <w:keepLines/>
      </w:pPr>
      <w:proofErr w:type="gramStart"/>
      <w:r w:rsidRPr="00C23F59">
        <w:t>le</w:t>
      </w:r>
      <w:proofErr w:type="gramEnd"/>
      <w:r w:rsidRPr="00C23F59">
        <w:t xml:space="preserve"> Cahier des Clauses Administratives Particulières du CNES (C.C.A.P. du CNES </w:t>
      </w:r>
      <w:r w:rsidRPr="00590614">
        <w:t>du 1</w:t>
      </w:r>
      <w:r w:rsidRPr="00590614">
        <w:rPr>
          <w:vertAlign w:val="superscript"/>
        </w:rPr>
        <w:t>er</w:t>
      </w:r>
      <w:r w:rsidRPr="00590614">
        <w:t xml:space="preserve"> </w:t>
      </w:r>
      <w:r>
        <w:t>octobre 2021</w:t>
      </w:r>
      <w:r w:rsidRPr="00C23F59">
        <w:t>), compte tenu des précisions ou dérogations apportées ci-après,</w:t>
      </w:r>
    </w:p>
    <w:p w14:paraId="3FCF11C9" w14:textId="7B1FA884" w:rsidR="002649B0" w:rsidRPr="00C23F59" w:rsidRDefault="002649B0" w:rsidP="002649B0">
      <w:pPr>
        <w:pStyle w:val="Puces"/>
        <w:keepNext/>
        <w:keepLines/>
      </w:pPr>
      <w:proofErr w:type="gramStart"/>
      <w:r w:rsidRPr="00C23F59">
        <w:t>le</w:t>
      </w:r>
      <w:proofErr w:type="gramEnd"/>
      <w:r w:rsidRPr="00C23F59">
        <w:t xml:space="preserve"> Cahier des Clauses Techniques Particulières (CCTP),</w:t>
      </w:r>
      <w:r w:rsidR="00AD5E3E">
        <w:t xml:space="preserve"> </w:t>
      </w:r>
      <w:proofErr w:type="spellStart"/>
      <w:r w:rsidR="00D948F0" w:rsidRPr="00350DFC">
        <w:t>ref</w:t>
      </w:r>
      <w:proofErr w:type="spellEnd"/>
      <w:r w:rsidR="00D948F0" w:rsidRPr="00350DFC">
        <w:t xml:space="preserve">. </w:t>
      </w:r>
      <w:r w:rsidR="001754DB">
        <w:t>DTN/TPI-2026.00004001 Version 1 du 14/01/2026</w:t>
      </w:r>
      <w:r w:rsidR="00D948F0" w:rsidRPr="00350DFC">
        <w:t>,</w:t>
      </w:r>
    </w:p>
    <w:p w14:paraId="03EC03E4" w14:textId="7340BF3B" w:rsidR="004B6E58" w:rsidRPr="001754DB" w:rsidRDefault="00AD5E3E" w:rsidP="005129E3">
      <w:pPr>
        <w:pStyle w:val="Puces"/>
        <w:keepNext/>
        <w:keepLines/>
      </w:pPr>
      <w:proofErr w:type="gramStart"/>
      <w:r w:rsidRPr="00C23F59">
        <w:t>le</w:t>
      </w:r>
      <w:proofErr w:type="gramEnd"/>
      <w:r w:rsidRPr="00C23F59">
        <w:t xml:space="preserve"> Cahier des Clauses Administratives Générales </w:t>
      </w:r>
      <w:r w:rsidRPr="00A61DC3">
        <w:t xml:space="preserve">pour les marchés de Prestations Intellectuelles [CCAG-PI ; arrêté du 30 mars 2021] </w:t>
      </w:r>
    </w:p>
    <w:p w14:paraId="105E0352" w14:textId="0B6E50A5" w:rsidR="002649B0" w:rsidRPr="00C23F59" w:rsidRDefault="0077673F" w:rsidP="0031118C">
      <w:pPr>
        <w:pStyle w:val="Titre2"/>
        <w:numPr>
          <w:ilvl w:val="0"/>
          <w:numId w:val="0"/>
        </w:numPr>
      </w:pPr>
      <w:bookmarkStart w:id="26" w:name="_Toc219456422"/>
      <w:r>
        <w:t>Correspondance</w:t>
      </w:r>
      <w:bookmarkEnd w:id="26"/>
    </w:p>
    <w:p w14:paraId="01B20AD4" w14:textId="77777777" w:rsidR="0001217A" w:rsidRDefault="0001217A" w:rsidP="0077673F">
      <w:pPr>
        <w:pStyle w:val="Titre4"/>
        <w:numPr>
          <w:ilvl w:val="0"/>
          <w:numId w:val="0"/>
        </w:numPr>
      </w:pPr>
      <w:bookmarkStart w:id="27" w:name="_Toc77071871"/>
      <w:bookmarkStart w:id="28" w:name="_Toc77071916"/>
      <w:bookmarkStart w:id="29" w:name="_Toc77072051"/>
      <w:bookmarkStart w:id="30" w:name="_Toc77076950"/>
      <w:bookmarkStart w:id="31" w:name="_Toc77077579"/>
      <w:bookmarkStart w:id="32" w:name="_Toc77077666"/>
      <w:r>
        <w:t>Administrative :</w:t>
      </w:r>
      <w:bookmarkEnd w:id="27"/>
      <w:bookmarkEnd w:id="28"/>
      <w:bookmarkEnd w:id="29"/>
      <w:bookmarkEnd w:id="30"/>
      <w:bookmarkEnd w:id="31"/>
      <w:bookmarkEnd w:id="32"/>
    </w:p>
    <w:p w14:paraId="265616AC" w14:textId="77777777" w:rsidR="002649B0" w:rsidRPr="00C23F59" w:rsidRDefault="002649B0" w:rsidP="002649B0">
      <w:r w:rsidRPr="00C23F59">
        <w:t xml:space="preserve">La correspondance administrative du </w:t>
      </w:r>
      <w:r w:rsidR="004C749C">
        <w:t>TITULAIRE</w:t>
      </w:r>
      <w:r w:rsidRPr="00C23F59">
        <w:t xml:space="preserve"> portant sur le présent </w:t>
      </w:r>
      <w:r w:rsidR="00A32B96">
        <w:t>accord cadre</w:t>
      </w:r>
      <w:r w:rsidRPr="00C23F59">
        <w:t>, est à adresser au :</w:t>
      </w:r>
    </w:p>
    <w:p w14:paraId="4AF66ED5" w14:textId="77777777" w:rsidR="0043768C" w:rsidRPr="00C23F59" w:rsidRDefault="0043768C" w:rsidP="0043768C">
      <w:pPr>
        <w:keepNext/>
        <w:keepLines/>
        <w:spacing w:before="120"/>
        <w:jc w:val="center"/>
        <w:rPr>
          <w:b/>
        </w:rPr>
      </w:pPr>
      <w:r w:rsidRPr="00C23F59">
        <w:rPr>
          <w:b/>
        </w:rPr>
        <w:t>CENTRE NATIONAL D'ETUDES SPATIALES</w:t>
      </w:r>
    </w:p>
    <w:p w14:paraId="236B7B1E" w14:textId="51046586" w:rsidR="00D948F0" w:rsidRPr="00B6261B" w:rsidRDefault="005129E3" w:rsidP="00D948F0">
      <w:pPr>
        <w:keepNext/>
        <w:keepLines/>
        <w:jc w:val="center"/>
        <w:rPr>
          <w:rFonts w:cs="Arial"/>
          <w:szCs w:val="22"/>
        </w:rPr>
      </w:pPr>
      <w:r>
        <w:rPr>
          <w:rFonts w:cs="Arial"/>
        </w:rPr>
        <w:t>Noémie CARNESECCHI</w:t>
      </w:r>
      <w:r w:rsidR="00D948F0">
        <w:rPr>
          <w:rFonts w:cs="Arial"/>
        </w:rPr>
        <w:t xml:space="preserve"> – DAR/OAR/ILI</w:t>
      </w:r>
    </w:p>
    <w:p w14:paraId="7B746E95" w14:textId="77777777" w:rsidR="0043768C" w:rsidRPr="00C23F59" w:rsidRDefault="0043768C" w:rsidP="0043768C">
      <w:pPr>
        <w:keepNext/>
        <w:keepLines/>
        <w:jc w:val="center"/>
      </w:pPr>
      <w:r w:rsidRPr="00C23F59">
        <w:t>18 avenue Edouard Belin</w:t>
      </w:r>
    </w:p>
    <w:p w14:paraId="3CC347EF" w14:textId="3B3DA67A" w:rsidR="0043768C" w:rsidRDefault="0043768C" w:rsidP="0043768C">
      <w:pPr>
        <w:keepNext/>
        <w:keepLines/>
        <w:jc w:val="center"/>
      </w:pPr>
      <w:r w:rsidRPr="00C23F59">
        <w:t>31401 TOULOUSE CEDEX 09</w:t>
      </w:r>
    </w:p>
    <w:p w14:paraId="472864FF" w14:textId="79E4B207" w:rsidR="005129E3" w:rsidRPr="00C23F59" w:rsidRDefault="00653D44" w:rsidP="0043768C">
      <w:pPr>
        <w:keepNext/>
        <w:keepLines/>
        <w:jc w:val="center"/>
      </w:pPr>
      <w:hyperlink r:id="rId12" w:history="1">
        <w:r w:rsidR="005129E3" w:rsidRPr="0000469F">
          <w:rPr>
            <w:rStyle w:val="Lienhypertexte"/>
          </w:rPr>
          <w:t>Noemie.carnesecchi@cnes.fr</w:t>
        </w:r>
      </w:hyperlink>
      <w:r w:rsidR="005129E3">
        <w:t xml:space="preserve"> </w:t>
      </w:r>
    </w:p>
    <w:p w14:paraId="07419897" w14:textId="77777777" w:rsidR="002649B0" w:rsidRPr="00C23F59" w:rsidRDefault="002649B0" w:rsidP="002649B0">
      <w:pPr>
        <w:keepNext/>
        <w:keepLines/>
        <w:jc w:val="center"/>
        <w:rPr>
          <w:szCs w:val="22"/>
        </w:rPr>
      </w:pPr>
    </w:p>
    <w:p w14:paraId="7A8783DC" w14:textId="77777777" w:rsidR="002649B0" w:rsidRPr="00C23F59" w:rsidRDefault="002649B0" w:rsidP="002649B0">
      <w:pPr>
        <w:keepNext/>
        <w:keepLines/>
        <w:rPr>
          <w:szCs w:val="22"/>
        </w:rPr>
      </w:pPr>
      <w:r w:rsidRPr="00C23F59">
        <w:rPr>
          <w:szCs w:val="22"/>
        </w:rPr>
        <w:t xml:space="preserve">La correspondance administrative du CNES portant sur le présent </w:t>
      </w:r>
      <w:r w:rsidR="00A32B96">
        <w:rPr>
          <w:szCs w:val="22"/>
        </w:rPr>
        <w:t xml:space="preserve">accord cadre </w:t>
      </w:r>
      <w:r w:rsidRPr="00C23F59">
        <w:rPr>
          <w:szCs w:val="22"/>
        </w:rPr>
        <w:t>est à adresser à :</w:t>
      </w:r>
    </w:p>
    <w:p w14:paraId="3BDA992A" w14:textId="77777777" w:rsidR="002649B0" w:rsidRPr="00C23F59" w:rsidRDefault="002649B0" w:rsidP="002649B0">
      <w:pPr>
        <w:keepNext/>
        <w:keepLines/>
        <w:rPr>
          <w:szCs w:val="22"/>
        </w:rPr>
      </w:pPr>
    </w:p>
    <w:p w14:paraId="4C32BF0B" w14:textId="77777777" w:rsidR="002649B0" w:rsidRPr="00C23F59" w:rsidRDefault="002649B0" w:rsidP="002649B0">
      <w:pPr>
        <w:keepNext/>
        <w:keepLines/>
        <w:jc w:val="center"/>
        <w:rPr>
          <w:szCs w:val="22"/>
        </w:rPr>
      </w:pPr>
      <w:r w:rsidRPr="00C23F59">
        <w:t>[</w:t>
      </w:r>
      <w:r w:rsidRPr="00C23F59">
        <w:rPr>
          <w:highlight w:val="yellow"/>
        </w:rPr>
        <w:t>A compléter</w:t>
      </w:r>
      <w:r w:rsidRPr="00C23F59">
        <w:t>]</w:t>
      </w:r>
    </w:p>
    <w:p w14:paraId="51D7DA38" w14:textId="77777777" w:rsidR="002649B0" w:rsidRPr="00C23F59" w:rsidRDefault="002649B0" w:rsidP="002649B0">
      <w:pPr>
        <w:keepNext/>
        <w:keepLines/>
      </w:pPr>
    </w:p>
    <w:p w14:paraId="60DB6C49" w14:textId="77777777" w:rsidR="0001217A" w:rsidRDefault="0001217A" w:rsidP="0077673F">
      <w:pPr>
        <w:pStyle w:val="Titre4"/>
        <w:numPr>
          <w:ilvl w:val="0"/>
          <w:numId w:val="0"/>
        </w:numPr>
      </w:pPr>
      <w:bookmarkStart w:id="33" w:name="_Toc77071872"/>
      <w:bookmarkStart w:id="34" w:name="_Toc77071917"/>
      <w:bookmarkStart w:id="35" w:name="_Toc77072052"/>
      <w:bookmarkStart w:id="36" w:name="_Toc77076951"/>
      <w:bookmarkStart w:id="37" w:name="_Toc77077580"/>
      <w:bookmarkStart w:id="38" w:name="_Toc77077667"/>
      <w:r>
        <w:t>Technique :</w:t>
      </w:r>
      <w:bookmarkEnd w:id="33"/>
      <w:bookmarkEnd w:id="34"/>
      <w:bookmarkEnd w:id="35"/>
      <w:bookmarkEnd w:id="36"/>
      <w:bookmarkEnd w:id="37"/>
      <w:bookmarkEnd w:id="38"/>
    </w:p>
    <w:p w14:paraId="5CD61378" w14:textId="77777777" w:rsidR="0001217A" w:rsidRPr="00C23F59" w:rsidRDefault="0001217A" w:rsidP="0001217A">
      <w:r w:rsidRPr="00C23F59">
        <w:t xml:space="preserve">La correspondance </w:t>
      </w:r>
      <w:r>
        <w:t>technique</w:t>
      </w:r>
      <w:r w:rsidRPr="00C23F59">
        <w:t xml:space="preserve"> du </w:t>
      </w:r>
      <w:r w:rsidR="004C749C">
        <w:t>TITULAIRE</w:t>
      </w:r>
      <w:r w:rsidRPr="00C23F59">
        <w:t xml:space="preserve"> portant sur le présent </w:t>
      </w:r>
      <w:r w:rsidR="00A32B96">
        <w:t>accord cadre</w:t>
      </w:r>
      <w:r w:rsidR="0043768C">
        <w:t>,</w:t>
      </w:r>
      <w:r w:rsidRPr="00C23F59">
        <w:t xml:space="preserve"> est à adresser au :</w:t>
      </w:r>
    </w:p>
    <w:p w14:paraId="62DFC242" w14:textId="77777777" w:rsidR="0001217A" w:rsidRPr="00C23F59" w:rsidRDefault="0001217A" w:rsidP="0001217A">
      <w:pPr>
        <w:keepNext/>
        <w:keepLines/>
        <w:spacing w:before="120"/>
        <w:jc w:val="center"/>
        <w:rPr>
          <w:b/>
        </w:rPr>
      </w:pPr>
      <w:r w:rsidRPr="00C23F59">
        <w:rPr>
          <w:b/>
        </w:rPr>
        <w:t>CENTRE NATIONAL D'ETUDES SPATIALES</w:t>
      </w:r>
    </w:p>
    <w:p w14:paraId="3D2C4C7F" w14:textId="77777777" w:rsidR="0001217A" w:rsidRPr="00C23F59" w:rsidRDefault="0001217A" w:rsidP="0001217A">
      <w:pPr>
        <w:keepNext/>
        <w:keepLines/>
        <w:jc w:val="center"/>
      </w:pPr>
      <w:r w:rsidRPr="0043768C">
        <w:rPr>
          <w:highlight w:val="yellow"/>
        </w:rPr>
        <w:fldChar w:fldCharType="begin">
          <w:ffData>
            <w:name w:val="Texte80"/>
            <w:enabled/>
            <w:calcOnExit w:val="0"/>
            <w:textInput>
              <w:default w:val="Resp. technique - sigle - BPi"/>
            </w:textInput>
          </w:ffData>
        </w:fldChar>
      </w:r>
      <w:r w:rsidRPr="0043768C">
        <w:rPr>
          <w:highlight w:val="yellow"/>
        </w:rPr>
        <w:instrText xml:space="preserve"> FORMTEXT </w:instrText>
      </w:r>
      <w:r w:rsidRPr="0043768C">
        <w:rPr>
          <w:highlight w:val="yellow"/>
        </w:rPr>
      </w:r>
      <w:r w:rsidRPr="0043768C">
        <w:rPr>
          <w:highlight w:val="yellow"/>
        </w:rPr>
        <w:fldChar w:fldCharType="separate"/>
      </w:r>
      <w:r w:rsidRPr="0043768C">
        <w:rPr>
          <w:highlight w:val="yellow"/>
        </w:rPr>
        <w:t>Resp. technique - sigle - BPi</w:t>
      </w:r>
      <w:r w:rsidRPr="0043768C">
        <w:rPr>
          <w:highlight w:val="yellow"/>
        </w:rPr>
        <w:fldChar w:fldCharType="end"/>
      </w:r>
    </w:p>
    <w:p w14:paraId="677F7AE7" w14:textId="77777777" w:rsidR="0001217A" w:rsidRPr="00C23F59" w:rsidRDefault="0001217A" w:rsidP="0001217A">
      <w:pPr>
        <w:keepNext/>
        <w:keepLines/>
        <w:jc w:val="center"/>
      </w:pPr>
      <w:r w:rsidRPr="00C23F59">
        <w:t>18 avenue Edouard Belin</w:t>
      </w:r>
    </w:p>
    <w:p w14:paraId="209AD6CC" w14:textId="77777777" w:rsidR="0001217A" w:rsidRPr="00C23F59" w:rsidRDefault="0001217A" w:rsidP="0001217A">
      <w:pPr>
        <w:keepNext/>
        <w:keepLines/>
        <w:jc w:val="center"/>
      </w:pPr>
      <w:r w:rsidRPr="00C23F59">
        <w:t>31401 TOULOUSE CEDEX 09</w:t>
      </w:r>
    </w:p>
    <w:p w14:paraId="2255B129" w14:textId="77777777" w:rsidR="0001217A" w:rsidRDefault="0001217A" w:rsidP="0001217A"/>
    <w:p w14:paraId="4C7A4883" w14:textId="77777777" w:rsidR="0001217A" w:rsidRDefault="0001217A" w:rsidP="0001217A">
      <w:r w:rsidRPr="00C23F59">
        <w:t xml:space="preserve">La correspondance </w:t>
      </w:r>
      <w:r>
        <w:t>technique</w:t>
      </w:r>
      <w:r w:rsidRPr="00C23F59">
        <w:t xml:space="preserve"> du </w:t>
      </w:r>
      <w:r>
        <w:t>CNES</w:t>
      </w:r>
      <w:r w:rsidRPr="00C23F59">
        <w:t xml:space="preserve"> portant sur le présent </w:t>
      </w:r>
      <w:r w:rsidR="00A32B96">
        <w:t>accord cadre</w:t>
      </w:r>
      <w:r w:rsidRPr="00C23F59">
        <w:t xml:space="preserve"> </w:t>
      </w:r>
      <w:r>
        <w:t>est à adresser à</w:t>
      </w:r>
      <w:r w:rsidRPr="00C23F59">
        <w:t> :</w:t>
      </w:r>
    </w:p>
    <w:p w14:paraId="0A3CA289" w14:textId="77777777" w:rsidR="0001217A" w:rsidRPr="00C23F59" w:rsidRDefault="0001217A" w:rsidP="0001217A"/>
    <w:p w14:paraId="5334062F" w14:textId="77777777" w:rsidR="0001217A" w:rsidRPr="00C23F59" w:rsidRDefault="0001217A" w:rsidP="0001217A">
      <w:pPr>
        <w:keepNext/>
        <w:keepLines/>
        <w:jc w:val="center"/>
        <w:rPr>
          <w:szCs w:val="22"/>
        </w:rPr>
      </w:pPr>
      <w:r w:rsidRPr="00C23F59">
        <w:t>[</w:t>
      </w:r>
      <w:r w:rsidRPr="00C23F59">
        <w:rPr>
          <w:highlight w:val="yellow"/>
        </w:rPr>
        <w:t>A compléter</w:t>
      </w:r>
      <w:r w:rsidRPr="00C23F59">
        <w:t>]</w:t>
      </w:r>
    </w:p>
    <w:p w14:paraId="0DDE1D8E" w14:textId="77777777" w:rsidR="0001217A" w:rsidRDefault="0001217A" w:rsidP="002649B0">
      <w:pPr>
        <w:pStyle w:val="Puces"/>
        <w:keepNext/>
        <w:keepLines/>
        <w:numPr>
          <w:ilvl w:val="0"/>
          <w:numId w:val="0"/>
        </w:numPr>
        <w:ind w:left="851" w:hanging="567"/>
        <w:rPr>
          <w:highlight w:val="yellow"/>
        </w:rPr>
      </w:pPr>
    </w:p>
    <w:p w14:paraId="1D209A51" w14:textId="2AA77DE2" w:rsidR="007966BE" w:rsidRDefault="0077673F" w:rsidP="0031118C">
      <w:pPr>
        <w:pStyle w:val="Titre2"/>
        <w:numPr>
          <w:ilvl w:val="0"/>
          <w:numId w:val="0"/>
        </w:numPr>
      </w:pPr>
      <w:bookmarkStart w:id="39" w:name="_Toc219456423"/>
      <w:r>
        <w:t>Etablissement des marchés subséquents</w:t>
      </w:r>
      <w:bookmarkEnd w:id="39"/>
    </w:p>
    <w:p w14:paraId="06CCE514" w14:textId="1C39D13C" w:rsidR="007966BE" w:rsidRPr="00801B0C" w:rsidRDefault="007966BE" w:rsidP="0077673F">
      <w:pPr>
        <w:pStyle w:val="Titre4"/>
        <w:numPr>
          <w:ilvl w:val="0"/>
          <w:numId w:val="0"/>
        </w:numPr>
      </w:pPr>
      <w:r>
        <w:t xml:space="preserve">Etablissement des demandes </w:t>
      </w:r>
      <w:r w:rsidR="005129E3">
        <w:t>d</w:t>
      </w:r>
      <w:r>
        <w:t>e proposition de prix et des offres</w:t>
      </w:r>
    </w:p>
    <w:p w14:paraId="5BED9630" w14:textId="1C315CA7" w:rsidR="00E42FD3" w:rsidRDefault="007966BE" w:rsidP="007966BE">
      <w:pPr>
        <w:spacing w:after="120"/>
        <w:rPr>
          <w:rFonts w:cs="Arial"/>
          <w:szCs w:val="22"/>
        </w:rPr>
      </w:pPr>
      <w:r w:rsidRPr="001908B6">
        <w:rPr>
          <w:rFonts w:cs="Arial"/>
          <w:szCs w:val="22"/>
        </w:rPr>
        <w:t xml:space="preserve">Les marchés subséquents établis au titre du présent accord-cadre </w:t>
      </w:r>
      <w:r w:rsidR="00E42FD3">
        <w:rPr>
          <w:rFonts w:cs="Arial"/>
          <w:szCs w:val="22"/>
        </w:rPr>
        <w:t xml:space="preserve">sont </w:t>
      </w:r>
      <w:r w:rsidR="00E42FD3" w:rsidRPr="001908B6">
        <w:rPr>
          <w:rFonts w:cs="Arial"/>
          <w:szCs w:val="22"/>
        </w:rPr>
        <w:t>conclus sur la base de propositions techniques et financières du TITULAIRE</w:t>
      </w:r>
      <w:r w:rsidR="00E42FD3">
        <w:rPr>
          <w:rFonts w:cs="Arial"/>
          <w:szCs w:val="22"/>
        </w:rPr>
        <w:t xml:space="preserve"> fournies dans le cadre de mises en concurrence organisées par le CNES. </w:t>
      </w:r>
    </w:p>
    <w:p w14:paraId="1EC2A43B" w14:textId="2522B669" w:rsidR="0008547B" w:rsidRDefault="00E42FD3" w:rsidP="0008547B">
      <w:pPr>
        <w:spacing w:after="120"/>
        <w:rPr>
          <w:rFonts w:cs="Arial"/>
          <w:szCs w:val="22"/>
        </w:rPr>
      </w:pPr>
      <w:r>
        <w:rPr>
          <w:rFonts w:cs="Arial"/>
          <w:szCs w:val="22"/>
        </w:rPr>
        <w:t xml:space="preserve">Lorsqu’un besoin est émis, l’ensemble des </w:t>
      </w:r>
      <w:r w:rsidR="00A878D3">
        <w:rPr>
          <w:rFonts w:cs="Arial"/>
          <w:szCs w:val="22"/>
        </w:rPr>
        <w:t xml:space="preserve">TITULAIRES </w:t>
      </w:r>
      <w:r>
        <w:rPr>
          <w:rFonts w:cs="Arial"/>
          <w:szCs w:val="22"/>
        </w:rPr>
        <w:t xml:space="preserve">de la PA ALGO </w:t>
      </w:r>
      <w:r w:rsidR="00F55668">
        <w:rPr>
          <w:rFonts w:cs="Arial"/>
          <w:szCs w:val="22"/>
        </w:rPr>
        <w:t>est</w:t>
      </w:r>
      <w:r>
        <w:rPr>
          <w:rFonts w:cs="Arial"/>
          <w:szCs w:val="22"/>
        </w:rPr>
        <w:t xml:space="preserve"> consulté</w:t>
      </w:r>
      <w:r w:rsidR="00D666EE">
        <w:rPr>
          <w:rFonts w:cs="Arial"/>
          <w:szCs w:val="22"/>
        </w:rPr>
        <w:t>.</w:t>
      </w:r>
      <w:r w:rsidR="0008547B" w:rsidRPr="0008547B">
        <w:rPr>
          <w:rFonts w:cs="Arial"/>
          <w:szCs w:val="22"/>
        </w:rPr>
        <w:t xml:space="preserve"> </w:t>
      </w:r>
      <w:r w:rsidR="0008547B">
        <w:rPr>
          <w:rFonts w:cs="Arial"/>
          <w:szCs w:val="22"/>
        </w:rPr>
        <w:t xml:space="preserve">Le CNES se réserve le droit de procéder à une phase de négociation sur chacune des affaires. </w:t>
      </w:r>
    </w:p>
    <w:p w14:paraId="1508F9D9" w14:textId="77777777" w:rsidR="001754DB" w:rsidRDefault="001754DB" w:rsidP="0008547B">
      <w:pPr>
        <w:spacing w:after="120"/>
        <w:rPr>
          <w:rFonts w:cs="Arial"/>
          <w:szCs w:val="22"/>
        </w:rPr>
      </w:pPr>
    </w:p>
    <w:p w14:paraId="3BB55C23" w14:textId="56127FEE" w:rsidR="007966BE" w:rsidRPr="001908B6" w:rsidRDefault="007966BE" w:rsidP="007966BE">
      <w:pPr>
        <w:spacing w:after="120"/>
        <w:rPr>
          <w:rFonts w:cs="Arial"/>
          <w:szCs w:val="22"/>
          <w:u w:val="single"/>
        </w:rPr>
      </w:pPr>
      <w:r w:rsidRPr="001908B6">
        <w:rPr>
          <w:rFonts w:cs="Arial"/>
          <w:szCs w:val="22"/>
          <w:u w:val="single"/>
        </w:rPr>
        <w:t>La demande de proposition de prix émise par le CNES précise :</w:t>
      </w:r>
    </w:p>
    <w:p w14:paraId="379C6C6E" w14:textId="77777777" w:rsidR="007966BE" w:rsidRPr="001908B6" w:rsidRDefault="007966BE" w:rsidP="004937C3">
      <w:pPr>
        <w:numPr>
          <w:ilvl w:val="0"/>
          <w:numId w:val="24"/>
        </w:numPr>
        <w:tabs>
          <w:tab w:val="clear" w:pos="360"/>
          <w:tab w:val="num" w:pos="1134"/>
        </w:tabs>
        <w:suppressAutoHyphens w:val="0"/>
        <w:autoSpaceDN/>
        <w:spacing w:after="120" w:line="240" w:lineRule="atLeast"/>
        <w:ind w:left="1134" w:right="566"/>
        <w:textAlignment w:val="auto"/>
        <w:rPr>
          <w:rFonts w:cs="Arial"/>
          <w:szCs w:val="22"/>
        </w:rPr>
      </w:pPr>
      <w:r w:rsidRPr="001908B6">
        <w:rPr>
          <w:rFonts w:cs="Arial"/>
          <w:szCs w:val="22"/>
        </w:rPr>
        <w:lastRenderedPageBreak/>
        <w:t>Le nom et coordonnées des responsables achat et technique,</w:t>
      </w:r>
    </w:p>
    <w:p w14:paraId="06F876E8" w14:textId="77777777" w:rsidR="007966BE" w:rsidRPr="001908B6" w:rsidRDefault="007966BE" w:rsidP="004937C3">
      <w:pPr>
        <w:numPr>
          <w:ilvl w:val="0"/>
          <w:numId w:val="24"/>
        </w:numPr>
        <w:tabs>
          <w:tab w:val="clear" w:pos="360"/>
          <w:tab w:val="num" w:pos="1134"/>
        </w:tabs>
        <w:suppressAutoHyphens w:val="0"/>
        <w:autoSpaceDN/>
        <w:spacing w:after="120" w:line="240" w:lineRule="atLeast"/>
        <w:ind w:left="1134" w:right="566"/>
        <w:textAlignment w:val="auto"/>
        <w:rPr>
          <w:rFonts w:cs="Arial"/>
          <w:szCs w:val="22"/>
        </w:rPr>
      </w:pPr>
      <w:proofErr w:type="gramStart"/>
      <w:r w:rsidRPr="001908B6">
        <w:rPr>
          <w:rFonts w:cs="Arial"/>
          <w:szCs w:val="22"/>
        </w:rPr>
        <w:t>le</w:t>
      </w:r>
      <w:proofErr w:type="gramEnd"/>
      <w:r w:rsidRPr="001908B6">
        <w:rPr>
          <w:rFonts w:cs="Arial"/>
          <w:szCs w:val="22"/>
        </w:rPr>
        <w:t xml:space="preserve"> délai maximal de remise de l’offre au-delà duquel elle n’est pas considérée comme recevable,</w:t>
      </w:r>
    </w:p>
    <w:p w14:paraId="04F64594" w14:textId="77777777" w:rsidR="007966BE" w:rsidRPr="001908B6" w:rsidRDefault="007966BE" w:rsidP="004937C3">
      <w:pPr>
        <w:numPr>
          <w:ilvl w:val="0"/>
          <w:numId w:val="24"/>
        </w:numPr>
        <w:tabs>
          <w:tab w:val="clear" w:pos="360"/>
          <w:tab w:val="num" w:pos="1134"/>
        </w:tabs>
        <w:suppressAutoHyphens w:val="0"/>
        <w:autoSpaceDN/>
        <w:spacing w:after="120" w:line="240" w:lineRule="atLeast"/>
        <w:ind w:left="1134" w:right="566"/>
        <w:textAlignment w:val="auto"/>
        <w:rPr>
          <w:rFonts w:cs="Arial"/>
          <w:szCs w:val="22"/>
        </w:rPr>
      </w:pPr>
      <w:proofErr w:type="gramStart"/>
      <w:r w:rsidRPr="001908B6">
        <w:rPr>
          <w:rFonts w:cs="Arial"/>
          <w:szCs w:val="22"/>
        </w:rPr>
        <w:t>la</w:t>
      </w:r>
      <w:proofErr w:type="gramEnd"/>
      <w:r w:rsidRPr="001908B6">
        <w:rPr>
          <w:rFonts w:cs="Arial"/>
          <w:szCs w:val="22"/>
        </w:rPr>
        <w:t xml:space="preserve"> nature des prestations demandées et les exigences techniques particulières associées,</w:t>
      </w:r>
    </w:p>
    <w:p w14:paraId="76D7E114" w14:textId="77777777" w:rsidR="007966BE" w:rsidRPr="001908B6" w:rsidRDefault="007966BE" w:rsidP="004937C3">
      <w:pPr>
        <w:numPr>
          <w:ilvl w:val="0"/>
          <w:numId w:val="24"/>
        </w:numPr>
        <w:tabs>
          <w:tab w:val="clear" w:pos="360"/>
          <w:tab w:val="num" w:pos="1134"/>
        </w:tabs>
        <w:suppressAutoHyphens w:val="0"/>
        <w:autoSpaceDN/>
        <w:spacing w:after="120" w:line="240" w:lineRule="atLeast"/>
        <w:ind w:left="1134" w:right="566"/>
        <w:textAlignment w:val="auto"/>
        <w:rPr>
          <w:rFonts w:cs="Arial"/>
          <w:szCs w:val="22"/>
        </w:rPr>
      </w:pPr>
      <w:proofErr w:type="gramStart"/>
      <w:r w:rsidRPr="001908B6">
        <w:rPr>
          <w:rFonts w:cs="Arial"/>
          <w:szCs w:val="22"/>
        </w:rPr>
        <w:t>les</w:t>
      </w:r>
      <w:proofErr w:type="gramEnd"/>
      <w:r w:rsidRPr="001908B6">
        <w:rPr>
          <w:rFonts w:cs="Arial"/>
          <w:szCs w:val="22"/>
        </w:rPr>
        <w:t xml:space="preserve"> exigences administratives et financières particulières.</w:t>
      </w:r>
    </w:p>
    <w:p w14:paraId="52E2C3CF" w14:textId="77777777" w:rsidR="007966BE" w:rsidRPr="001908B6" w:rsidRDefault="007966BE" w:rsidP="007966BE">
      <w:pPr>
        <w:pStyle w:val="articles-romains"/>
        <w:spacing w:after="120"/>
        <w:rPr>
          <w:rFonts w:ascii="Arial" w:hAnsi="Arial" w:cs="Arial"/>
          <w:u w:val="single"/>
        </w:rPr>
      </w:pPr>
      <w:r w:rsidRPr="001908B6">
        <w:rPr>
          <w:rFonts w:ascii="Arial" w:hAnsi="Arial" w:cs="Arial"/>
          <w:u w:val="single"/>
        </w:rPr>
        <w:t>Chaque proposition du TITULAIRE doit comporter :</w:t>
      </w:r>
    </w:p>
    <w:p w14:paraId="607ECCAA" w14:textId="77777777" w:rsidR="007966BE" w:rsidRPr="001908B6" w:rsidRDefault="007966BE" w:rsidP="004937C3">
      <w:pPr>
        <w:numPr>
          <w:ilvl w:val="0"/>
          <w:numId w:val="24"/>
        </w:numPr>
        <w:tabs>
          <w:tab w:val="clear" w:pos="360"/>
          <w:tab w:val="num" w:pos="1134"/>
        </w:tabs>
        <w:suppressAutoHyphens w:val="0"/>
        <w:autoSpaceDN/>
        <w:spacing w:after="120" w:line="240" w:lineRule="atLeast"/>
        <w:ind w:left="1134" w:right="566"/>
        <w:textAlignment w:val="auto"/>
        <w:rPr>
          <w:rFonts w:cs="Arial"/>
          <w:szCs w:val="22"/>
        </w:rPr>
      </w:pPr>
      <w:proofErr w:type="gramStart"/>
      <w:r w:rsidRPr="001908B6">
        <w:rPr>
          <w:rFonts w:cs="Arial"/>
          <w:szCs w:val="22"/>
        </w:rPr>
        <w:t>une</w:t>
      </w:r>
      <w:proofErr w:type="gramEnd"/>
      <w:r w:rsidRPr="001908B6">
        <w:rPr>
          <w:rFonts w:cs="Arial"/>
          <w:szCs w:val="22"/>
        </w:rPr>
        <w:t xml:space="preserve"> durée de validité qui ne peut être inférieure à 3 (trois) mois,</w:t>
      </w:r>
    </w:p>
    <w:p w14:paraId="7B7E883F" w14:textId="77777777" w:rsidR="007966BE" w:rsidRPr="001908B6" w:rsidRDefault="007966BE" w:rsidP="004937C3">
      <w:pPr>
        <w:numPr>
          <w:ilvl w:val="0"/>
          <w:numId w:val="24"/>
        </w:numPr>
        <w:tabs>
          <w:tab w:val="clear" w:pos="360"/>
          <w:tab w:val="num" w:pos="1134"/>
        </w:tabs>
        <w:suppressAutoHyphens w:val="0"/>
        <w:autoSpaceDN/>
        <w:spacing w:after="120" w:line="240" w:lineRule="atLeast"/>
        <w:ind w:left="1134" w:right="566"/>
        <w:textAlignment w:val="auto"/>
        <w:rPr>
          <w:rFonts w:cs="Arial"/>
          <w:szCs w:val="22"/>
        </w:rPr>
      </w:pPr>
      <w:proofErr w:type="gramStart"/>
      <w:r w:rsidRPr="001908B6">
        <w:rPr>
          <w:rFonts w:cs="Arial"/>
          <w:szCs w:val="22"/>
        </w:rPr>
        <w:t>une</w:t>
      </w:r>
      <w:proofErr w:type="gramEnd"/>
      <w:r w:rsidRPr="001908B6">
        <w:rPr>
          <w:rFonts w:cs="Arial"/>
          <w:szCs w:val="22"/>
        </w:rPr>
        <w:t xml:space="preserve"> proposition technique,</w:t>
      </w:r>
    </w:p>
    <w:p w14:paraId="403DC7B5" w14:textId="4280D0D0" w:rsidR="007966BE" w:rsidRPr="001908B6" w:rsidRDefault="007966BE" w:rsidP="004937C3">
      <w:pPr>
        <w:numPr>
          <w:ilvl w:val="0"/>
          <w:numId w:val="24"/>
        </w:numPr>
        <w:tabs>
          <w:tab w:val="clear" w:pos="360"/>
          <w:tab w:val="num" w:pos="1134"/>
        </w:tabs>
        <w:suppressAutoHyphens w:val="0"/>
        <w:autoSpaceDN/>
        <w:spacing w:after="120" w:line="240" w:lineRule="atLeast"/>
        <w:ind w:left="1134" w:right="566"/>
        <w:textAlignment w:val="auto"/>
        <w:rPr>
          <w:rFonts w:cs="Arial"/>
          <w:szCs w:val="22"/>
        </w:rPr>
      </w:pPr>
      <w:proofErr w:type="gramStart"/>
      <w:r w:rsidRPr="001908B6">
        <w:rPr>
          <w:rFonts w:cs="Arial"/>
          <w:szCs w:val="22"/>
        </w:rPr>
        <w:t>une</w:t>
      </w:r>
      <w:proofErr w:type="gramEnd"/>
      <w:r w:rsidRPr="001908B6">
        <w:rPr>
          <w:rFonts w:cs="Arial"/>
          <w:szCs w:val="22"/>
        </w:rPr>
        <w:t xml:space="preserve"> proposition administrative et financière précis</w:t>
      </w:r>
      <w:r w:rsidR="00E807AC">
        <w:rPr>
          <w:rFonts w:cs="Arial"/>
          <w:szCs w:val="22"/>
        </w:rPr>
        <w:t>ant le montant forfaitaire</w:t>
      </w:r>
      <w:r w:rsidRPr="001908B6">
        <w:rPr>
          <w:rFonts w:cs="Arial"/>
          <w:szCs w:val="22"/>
        </w:rPr>
        <w:t xml:space="preserve"> des prestations valorisées en euros, les conditions économiques d’établissement de l’offre et le plan de paiement associé,</w:t>
      </w:r>
    </w:p>
    <w:p w14:paraId="1D23371C" w14:textId="77777777" w:rsidR="007966BE" w:rsidRPr="001908B6" w:rsidRDefault="007966BE" w:rsidP="004937C3">
      <w:pPr>
        <w:numPr>
          <w:ilvl w:val="0"/>
          <w:numId w:val="24"/>
        </w:numPr>
        <w:tabs>
          <w:tab w:val="clear" w:pos="360"/>
          <w:tab w:val="num" w:pos="1134"/>
        </w:tabs>
        <w:suppressAutoHyphens w:val="0"/>
        <w:autoSpaceDN/>
        <w:spacing w:after="120" w:line="240" w:lineRule="atLeast"/>
        <w:ind w:left="1134" w:right="566"/>
        <w:textAlignment w:val="auto"/>
        <w:rPr>
          <w:rFonts w:cs="Arial"/>
          <w:szCs w:val="22"/>
        </w:rPr>
      </w:pPr>
      <w:proofErr w:type="gramStart"/>
      <w:r w:rsidRPr="001908B6">
        <w:rPr>
          <w:rFonts w:cs="Arial"/>
          <w:szCs w:val="22"/>
        </w:rPr>
        <w:t>les</w:t>
      </w:r>
      <w:proofErr w:type="gramEnd"/>
      <w:r w:rsidRPr="001908B6">
        <w:rPr>
          <w:rFonts w:cs="Arial"/>
          <w:szCs w:val="22"/>
        </w:rPr>
        <w:t xml:space="preserve"> conditions techniques et commerciales associées aux prestations complémentaires demandées dans la demande de proposition du CNES.</w:t>
      </w:r>
    </w:p>
    <w:p w14:paraId="6B05E42B" w14:textId="77777777" w:rsidR="007966BE" w:rsidRPr="001908B6" w:rsidRDefault="007966BE" w:rsidP="004937C3">
      <w:pPr>
        <w:numPr>
          <w:ilvl w:val="0"/>
          <w:numId w:val="24"/>
        </w:numPr>
        <w:tabs>
          <w:tab w:val="clear" w:pos="360"/>
          <w:tab w:val="num" w:pos="1134"/>
        </w:tabs>
        <w:suppressAutoHyphens w:val="0"/>
        <w:autoSpaceDN/>
        <w:spacing w:after="120" w:line="240" w:lineRule="atLeast"/>
        <w:ind w:left="1134" w:right="566" w:hanging="357"/>
        <w:textAlignment w:val="auto"/>
        <w:rPr>
          <w:rFonts w:cs="Arial"/>
          <w:szCs w:val="22"/>
        </w:rPr>
      </w:pPr>
      <w:proofErr w:type="gramStart"/>
      <w:r w:rsidRPr="001908B6">
        <w:rPr>
          <w:rFonts w:cs="Arial"/>
          <w:szCs w:val="22"/>
        </w:rPr>
        <w:t>en</w:t>
      </w:r>
      <w:proofErr w:type="gramEnd"/>
      <w:r w:rsidRPr="001908B6">
        <w:rPr>
          <w:rFonts w:cs="Arial"/>
          <w:szCs w:val="22"/>
        </w:rPr>
        <w:t xml:space="preserve"> cas de sous-traitance d’une partie des prestations :</w:t>
      </w:r>
    </w:p>
    <w:p w14:paraId="5C0F2BE6" w14:textId="77777777" w:rsidR="007966BE" w:rsidRPr="001908B6" w:rsidRDefault="007966BE" w:rsidP="004937C3">
      <w:pPr>
        <w:numPr>
          <w:ilvl w:val="1"/>
          <w:numId w:val="22"/>
        </w:numPr>
        <w:tabs>
          <w:tab w:val="clear" w:pos="1015"/>
          <w:tab w:val="num" w:pos="1843"/>
        </w:tabs>
        <w:suppressAutoHyphens w:val="0"/>
        <w:autoSpaceDN/>
        <w:spacing w:after="120" w:line="240" w:lineRule="atLeast"/>
        <w:ind w:left="1843" w:right="1417" w:hanging="357"/>
        <w:textAlignment w:val="auto"/>
        <w:rPr>
          <w:rFonts w:cs="Arial"/>
          <w:szCs w:val="22"/>
        </w:rPr>
      </w:pPr>
      <w:proofErr w:type="gramStart"/>
      <w:r w:rsidRPr="001908B6">
        <w:rPr>
          <w:rFonts w:cs="Arial"/>
          <w:szCs w:val="22"/>
        </w:rPr>
        <w:t>la</w:t>
      </w:r>
      <w:proofErr w:type="gramEnd"/>
      <w:r w:rsidRPr="001908B6">
        <w:rPr>
          <w:rFonts w:cs="Arial"/>
          <w:szCs w:val="22"/>
        </w:rPr>
        <w:t xml:space="preserve"> nature des prestations dont la sous-traitance est prévue,</w:t>
      </w:r>
    </w:p>
    <w:p w14:paraId="4D13EE25" w14:textId="77777777" w:rsidR="007966BE" w:rsidRPr="001908B6" w:rsidRDefault="007966BE" w:rsidP="004937C3">
      <w:pPr>
        <w:numPr>
          <w:ilvl w:val="1"/>
          <w:numId w:val="22"/>
        </w:numPr>
        <w:tabs>
          <w:tab w:val="clear" w:pos="1015"/>
          <w:tab w:val="num" w:pos="1843"/>
        </w:tabs>
        <w:suppressAutoHyphens w:val="0"/>
        <w:autoSpaceDN/>
        <w:spacing w:after="120" w:line="240" w:lineRule="atLeast"/>
        <w:ind w:left="1843" w:right="1417" w:hanging="357"/>
        <w:textAlignment w:val="auto"/>
        <w:rPr>
          <w:rFonts w:cs="Arial"/>
          <w:szCs w:val="22"/>
        </w:rPr>
      </w:pPr>
      <w:proofErr w:type="gramStart"/>
      <w:r w:rsidRPr="001908B6">
        <w:rPr>
          <w:rFonts w:cs="Arial"/>
          <w:szCs w:val="22"/>
        </w:rPr>
        <w:t>la</w:t>
      </w:r>
      <w:proofErr w:type="gramEnd"/>
      <w:r w:rsidRPr="001908B6">
        <w:rPr>
          <w:rFonts w:cs="Arial"/>
          <w:szCs w:val="22"/>
        </w:rPr>
        <w:t xml:space="preserve"> dénomination sociale du sous-traitant,</w:t>
      </w:r>
    </w:p>
    <w:p w14:paraId="10A3E83F" w14:textId="77777777" w:rsidR="007966BE" w:rsidRPr="001908B6" w:rsidRDefault="007966BE" w:rsidP="004937C3">
      <w:pPr>
        <w:numPr>
          <w:ilvl w:val="1"/>
          <w:numId w:val="22"/>
        </w:numPr>
        <w:tabs>
          <w:tab w:val="clear" w:pos="1015"/>
          <w:tab w:val="num" w:pos="1843"/>
        </w:tabs>
        <w:suppressAutoHyphens w:val="0"/>
        <w:autoSpaceDN/>
        <w:spacing w:after="120" w:line="240" w:lineRule="atLeast"/>
        <w:ind w:left="1843" w:right="1417" w:hanging="357"/>
        <w:textAlignment w:val="auto"/>
        <w:rPr>
          <w:rFonts w:cs="Arial"/>
          <w:szCs w:val="22"/>
        </w:rPr>
      </w:pPr>
      <w:proofErr w:type="gramStart"/>
      <w:r w:rsidRPr="001908B6">
        <w:rPr>
          <w:rFonts w:cs="Arial"/>
          <w:szCs w:val="22"/>
        </w:rPr>
        <w:t>le</w:t>
      </w:r>
      <w:proofErr w:type="gramEnd"/>
      <w:r w:rsidRPr="001908B6">
        <w:rPr>
          <w:rFonts w:cs="Arial"/>
          <w:szCs w:val="22"/>
        </w:rPr>
        <w:t xml:space="preserve"> montant forfaitaire des prestations dont la sous-traitance est prévue,</w:t>
      </w:r>
    </w:p>
    <w:p w14:paraId="7B117474" w14:textId="77777777" w:rsidR="007966BE" w:rsidRPr="001908B6" w:rsidRDefault="007966BE" w:rsidP="004937C3">
      <w:pPr>
        <w:numPr>
          <w:ilvl w:val="1"/>
          <w:numId w:val="22"/>
        </w:numPr>
        <w:tabs>
          <w:tab w:val="clear" w:pos="1015"/>
          <w:tab w:val="num" w:pos="1843"/>
        </w:tabs>
        <w:suppressAutoHyphens w:val="0"/>
        <w:autoSpaceDN/>
        <w:spacing w:after="120" w:line="240" w:lineRule="atLeast"/>
        <w:ind w:left="1843" w:right="1417" w:hanging="357"/>
        <w:textAlignment w:val="auto"/>
        <w:rPr>
          <w:rFonts w:cs="Arial"/>
          <w:szCs w:val="22"/>
        </w:rPr>
      </w:pPr>
      <w:proofErr w:type="gramStart"/>
      <w:r w:rsidRPr="001908B6">
        <w:rPr>
          <w:rFonts w:cs="Arial"/>
          <w:szCs w:val="22"/>
        </w:rPr>
        <w:t>les</w:t>
      </w:r>
      <w:proofErr w:type="gramEnd"/>
      <w:r w:rsidRPr="001908B6">
        <w:rPr>
          <w:rFonts w:cs="Arial"/>
          <w:szCs w:val="22"/>
        </w:rPr>
        <w:t xml:space="preserve"> conditions de paiement associées au(x) sous-traitants(s),</w:t>
      </w:r>
    </w:p>
    <w:p w14:paraId="67AD6F7D" w14:textId="77777777" w:rsidR="007966BE" w:rsidRPr="001908B6" w:rsidRDefault="007966BE" w:rsidP="004937C3">
      <w:pPr>
        <w:numPr>
          <w:ilvl w:val="1"/>
          <w:numId w:val="22"/>
        </w:numPr>
        <w:tabs>
          <w:tab w:val="clear" w:pos="1015"/>
          <w:tab w:val="num" w:pos="1843"/>
        </w:tabs>
        <w:suppressAutoHyphens w:val="0"/>
        <w:autoSpaceDN/>
        <w:spacing w:after="120" w:line="240" w:lineRule="atLeast"/>
        <w:ind w:left="1843" w:right="1417" w:hanging="357"/>
        <w:textAlignment w:val="auto"/>
        <w:rPr>
          <w:rFonts w:cs="Arial"/>
          <w:szCs w:val="22"/>
        </w:rPr>
      </w:pPr>
      <w:proofErr w:type="gramStart"/>
      <w:r w:rsidRPr="001908B6">
        <w:rPr>
          <w:rFonts w:cs="Arial"/>
          <w:szCs w:val="22"/>
        </w:rPr>
        <w:t>et</w:t>
      </w:r>
      <w:proofErr w:type="gramEnd"/>
      <w:r w:rsidRPr="001908B6">
        <w:rPr>
          <w:rFonts w:cs="Arial"/>
          <w:szCs w:val="22"/>
        </w:rPr>
        <w:t xml:space="preserve"> si le sous-traitant n’est pas identifié au marché : l’adresse du siège, le N° SIRET, le N° TVA intracommunautaire et les coordonnées bancaires du sous-traitant proposé.</w:t>
      </w:r>
    </w:p>
    <w:p w14:paraId="039AF73D" w14:textId="77777777" w:rsidR="007966BE" w:rsidRPr="001908B6" w:rsidRDefault="007966BE" w:rsidP="007966BE">
      <w:pPr>
        <w:spacing w:after="120"/>
        <w:rPr>
          <w:rFonts w:cs="Arial"/>
          <w:szCs w:val="22"/>
        </w:rPr>
      </w:pPr>
      <w:r w:rsidRPr="001908B6">
        <w:rPr>
          <w:rFonts w:cs="Arial"/>
          <w:szCs w:val="22"/>
        </w:rPr>
        <w:t>La proposition technique et financière du TITULAIRE doit être conforme aux caractéristiques (techniques, administratives et financières) fixées par le présent accord-cadre et les documents constituant la demande de proposition de prix propres émise par le CNES.</w:t>
      </w:r>
    </w:p>
    <w:p w14:paraId="6B0B970E" w14:textId="77777777" w:rsidR="007966BE" w:rsidRPr="001908B6" w:rsidRDefault="007966BE" w:rsidP="00851106">
      <w:pPr>
        <w:spacing w:after="120"/>
        <w:rPr>
          <w:rFonts w:cs="Arial"/>
          <w:szCs w:val="22"/>
        </w:rPr>
      </w:pPr>
      <w:r w:rsidRPr="001908B6">
        <w:rPr>
          <w:rFonts w:cs="Arial"/>
          <w:szCs w:val="22"/>
        </w:rPr>
        <w:t xml:space="preserve">Les demandes d’offres dans le cadre de l’accord-cadre sont transmises par le biais des outils de dématérialisation mis en place par le CNES via le profil acheteur du CNES dont l’adresse est </w:t>
      </w:r>
      <w:hyperlink r:id="rId13" w:history="1">
        <w:r w:rsidRPr="001908B6">
          <w:rPr>
            <w:rFonts w:cs="Arial"/>
            <w:color w:val="0000FF"/>
            <w:szCs w:val="22"/>
            <w:u w:val="single"/>
          </w:rPr>
          <w:t>https://marches.cnes.fr</w:t>
        </w:r>
      </w:hyperlink>
      <w:r w:rsidRPr="001908B6">
        <w:rPr>
          <w:rFonts w:cs="Arial"/>
          <w:szCs w:val="22"/>
        </w:rPr>
        <w:t>.</w:t>
      </w:r>
    </w:p>
    <w:p w14:paraId="36AEE142" w14:textId="52A5DE20" w:rsidR="007966BE" w:rsidRPr="001908B6" w:rsidRDefault="007966BE" w:rsidP="00851106">
      <w:pPr>
        <w:spacing w:after="120"/>
        <w:rPr>
          <w:rFonts w:cs="Arial"/>
          <w:szCs w:val="22"/>
        </w:rPr>
      </w:pPr>
      <w:r w:rsidRPr="001908B6">
        <w:rPr>
          <w:rFonts w:cs="Arial"/>
          <w:szCs w:val="22"/>
        </w:rPr>
        <w:t>Les documents y sont déposés. Le TITULAIRE en est informé par voie de mail et peut en prendre ainsi connaissance.</w:t>
      </w:r>
    </w:p>
    <w:p w14:paraId="6E046D7A" w14:textId="16B9EA22" w:rsidR="007966BE" w:rsidRDefault="007966BE" w:rsidP="007966BE">
      <w:pPr>
        <w:rPr>
          <w:rFonts w:cs="Arial"/>
          <w:szCs w:val="22"/>
        </w:rPr>
      </w:pPr>
      <w:r w:rsidRPr="001908B6">
        <w:rPr>
          <w:rFonts w:cs="Arial"/>
          <w:szCs w:val="22"/>
        </w:rPr>
        <w:t>Le TITULAIRE transmet son offre en utilisant le susdit profil acheteur. Il a la possibilité d’un envoi simultané d’une «</w:t>
      </w:r>
      <w:r w:rsidR="00F55668">
        <w:rPr>
          <w:rFonts w:cs="Arial"/>
          <w:szCs w:val="22"/>
        </w:rPr>
        <w:t xml:space="preserve"> </w:t>
      </w:r>
      <w:r w:rsidRPr="001908B6">
        <w:rPr>
          <w:rFonts w:cs="Arial"/>
          <w:szCs w:val="22"/>
        </w:rPr>
        <w:t>copie de sauvegarde ». Cette copie de sauvegarde peut être transmise sur un support papier ou sur support physique électronique (CD, DVD ROM, clé USB…)</w:t>
      </w:r>
      <w:r>
        <w:rPr>
          <w:rFonts w:cs="Arial"/>
          <w:szCs w:val="22"/>
        </w:rPr>
        <w:t xml:space="preserve">. Elle </w:t>
      </w:r>
      <w:r w:rsidRPr="001908B6">
        <w:rPr>
          <w:rFonts w:cs="Arial"/>
          <w:szCs w:val="22"/>
        </w:rPr>
        <w:t>doit être placée dans un pli scellé comportant la mention «</w:t>
      </w:r>
      <w:r w:rsidR="00F55668">
        <w:rPr>
          <w:rFonts w:cs="Arial"/>
          <w:szCs w:val="22"/>
        </w:rPr>
        <w:t xml:space="preserve"> </w:t>
      </w:r>
      <w:r w:rsidRPr="001908B6">
        <w:rPr>
          <w:rFonts w:cs="Arial"/>
          <w:szCs w:val="22"/>
        </w:rPr>
        <w:t>copie de sauvegarde</w:t>
      </w:r>
      <w:r w:rsidR="00FB38F4">
        <w:rPr>
          <w:rFonts w:cs="Arial"/>
          <w:szCs w:val="22"/>
        </w:rPr>
        <w:t> »</w:t>
      </w:r>
      <w:r w:rsidRPr="001908B6">
        <w:rPr>
          <w:rFonts w:cs="Arial"/>
          <w:szCs w:val="22"/>
        </w:rPr>
        <w:t xml:space="preserve"> ainsi qu</w:t>
      </w:r>
      <w:r>
        <w:rPr>
          <w:rFonts w:cs="Arial"/>
          <w:szCs w:val="22"/>
        </w:rPr>
        <w:t xml:space="preserve">e l’intitulé de la consultation et </w:t>
      </w:r>
      <w:r w:rsidRPr="001908B6">
        <w:rPr>
          <w:rFonts w:cs="Arial"/>
          <w:szCs w:val="22"/>
        </w:rPr>
        <w:t xml:space="preserve">doit être envoyée à </w:t>
      </w:r>
      <w:r>
        <w:rPr>
          <w:rFonts w:cs="Arial"/>
          <w:szCs w:val="22"/>
        </w:rPr>
        <w:t xml:space="preserve">l’attention : </w:t>
      </w:r>
    </w:p>
    <w:p w14:paraId="0A4186FF" w14:textId="77777777" w:rsidR="00D948F0" w:rsidRPr="001908B6" w:rsidRDefault="00D948F0" w:rsidP="007966BE">
      <w:pPr>
        <w:rPr>
          <w:rFonts w:cs="Arial"/>
          <w:szCs w:val="22"/>
        </w:rPr>
      </w:pPr>
    </w:p>
    <w:p w14:paraId="0FFEA770" w14:textId="3041E246" w:rsidR="007966BE" w:rsidRPr="001908B6" w:rsidRDefault="007966BE" w:rsidP="00D948F0">
      <w:pPr>
        <w:jc w:val="center"/>
        <w:rPr>
          <w:rFonts w:cs="Arial"/>
          <w:szCs w:val="22"/>
        </w:rPr>
      </w:pPr>
      <w:r w:rsidRPr="001908B6">
        <w:rPr>
          <w:rFonts w:cs="Arial"/>
          <w:szCs w:val="22"/>
        </w:rPr>
        <w:t>CENTRE NATIONAL D'ETUDES SPATIALES</w:t>
      </w:r>
      <w:r w:rsidR="00D948F0">
        <w:rPr>
          <w:rFonts w:cs="Arial"/>
          <w:szCs w:val="22"/>
        </w:rPr>
        <w:t xml:space="preserve"> </w:t>
      </w:r>
      <w:r w:rsidRPr="001908B6">
        <w:rPr>
          <w:rFonts w:cs="Arial"/>
          <w:szCs w:val="22"/>
        </w:rPr>
        <w:t>(CST)</w:t>
      </w:r>
    </w:p>
    <w:p w14:paraId="376A2597" w14:textId="1C23FF65" w:rsidR="007966BE" w:rsidRPr="001908B6" w:rsidRDefault="00FD42C6" w:rsidP="007966BE">
      <w:pPr>
        <w:jc w:val="center"/>
        <w:rPr>
          <w:rFonts w:cs="Arial"/>
          <w:szCs w:val="22"/>
        </w:rPr>
      </w:pPr>
      <w:r>
        <w:rPr>
          <w:rFonts w:cs="Arial"/>
          <w:szCs w:val="22"/>
        </w:rPr>
        <w:t xml:space="preserve">A l’attention </w:t>
      </w:r>
      <w:r w:rsidR="00F55668">
        <w:rPr>
          <w:rFonts w:cs="Arial"/>
          <w:szCs w:val="22"/>
        </w:rPr>
        <w:t>de Noémie CARNESECCHI</w:t>
      </w:r>
    </w:p>
    <w:p w14:paraId="7E30EAA4" w14:textId="34EA9DBE" w:rsidR="007966BE" w:rsidRPr="001908B6" w:rsidRDefault="007966BE" w:rsidP="007966BE">
      <w:pPr>
        <w:jc w:val="center"/>
        <w:rPr>
          <w:rFonts w:cs="Arial"/>
          <w:szCs w:val="22"/>
        </w:rPr>
      </w:pPr>
      <w:r w:rsidRPr="001908B6">
        <w:rPr>
          <w:rFonts w:cs="Arial"/>
          <w:szCs w:val="22"/>
        </w:rPr>
        <w:t xml:space="preserve">Service </w:t>
      </w:r>
      <w:r w:rsidR="00D948F0">
        <w:rPr>
          <w:rFonts w:cs="Arial"/>
          <w:szCs w:val="22"/>
        </w:rPr>
        <w:t>DAR</w:t>
      </w:r>
      <w:r w:rsidRPr="001908B6">
        <w:rPr>
          <w:rFonts w:cs="Arial"/>
          <w:szCs w:val="22"/>
        </w:rPr>
        <w:t>/</w:t>
      </w:r>
      <w:r w:rsidR="00D948F0">
        <w:rPr>
          <w:rFonts w:cs="Arial"/>
          <w:szCs w:val="22"/>
        </w:rPr>
        <w:t>OAR</w:t>
      </w:r>
      <w:r w:rsidRPr="001908B6">
        <w:rPr>
          <w:rFonts w:cs="Arial"/>
          <w:szCs w:val="22"/>
        </w:rPr>
        <w:t>/</w:t>
      </w:r>
      <w:r w:rsidR="00D948F0">
        <w:rPr>
          <w:rFonts w:cs="Arial"/>
          <w:szCs w:val="22"/>
        </w:rPr>
        <w:t>ILI</w:t>
      </w:r>
    </w:p>
    <w:p w14:paraId="203CDFA7" w14:textId="77777777" w:rsidR="00D948F0" w:rsidRPr="00C23F59" w:rsidRDefault="00D948F0" w:rsidP="00D948F0">
      <w:pPr>
        <w:keepNext/>
        <w:keepLines/>
        <w:jc w:val="center"/>
      </w:pPr>
      <w:r w:rsidRPr="00C23F59">
        <w:t>18 avenue Edouard Belin</w:t>
      </w:r>
    </w:p>
    <w:p w14:paraId="5A5CD5F2" w14:textId="0E22AAE7" w:rsidR="00D948F0" w:rsidRDefault="00D948F0" w:rsidP="00D948F0">
      <w:pPr>
        <w:keepNext/>
        <w:keepLines/>
        <w:jc w:val="center"/>
      </w:pPr>
      <w:r w:rsidRPr="00C23F59">
        <w:t>31401 TOULOUSE CEDEX 09</w:t>
      </w:r>
    </w:p>
    <w:p w14:paraId="63032693" w14:textId="77777777" w:rsidR="00D948F0" w:rsidRPr="00C23F59" w:rsidRDefault="00D948F0" w:rsidP="00D948F0">
      <w:pPr>
        <w:keepNext/>
        <w:keepLines/>
        <w:jc w:val="center"/>
      </w:pPr>
    </w:p>
    <w:p w14:paraId="778D91D9" w14:textId="77777777" w:rsidR="007966BE" w:rsidRPr="001908B6" w:rsidRDefault="007966BE" w:rsidP="007966BE">
      <w:pPr>
        <w:pStyle w:val="Default"/>
        <w:spacing w:after="120"/>
        <w:jc w:val="both"/>
        <w:rPr>
          <w:color w:val="auto"/>
          <w:sz w:val="22"/>
          <w:szCs w:val="22"/>
        </w:rPr>
      </w:pPr>
      <w:r>
        <w:rPr>
          <w:color w:val="auto"/>
          <w:sz w:val="22"/>
          <w:szCs w:val="22"/>
        </w:rPr>
        <w:t>Elle peut aussi</w:t>
      </w:r>
      <w:r w:rsidRPr="001908B6">
        <w:rPr>
          <w:color w:val="auto"/>
          <w:sz w:val="22"/>
          <w:szCs w:val="22"/>
        </w:rPr>
        <w:t xml:space="preserve"> être déposée en main propre à l’adresse indiquée ci-dessus contre récépissé les jours suivants : lundi à vendredi de </w:t>
      </w:r>
      <w:r>
        <w:rPr>
          <w:color w:val="auto"/>
          <w:sz w:val="22"/>
          <w:szCs w:val="22"/>
        </w:rPr>
        <w:t xml:space="preserve">9 </w:t>
      </w:r>
      <w:r w:rsidRPr="001908B6">
        <w:rPr>
          <w:color w:val="auto"/>
          <w:sz w:val="22"/>
          <w:szCs w:val="22"/>
        </w:rPr>
        <w:t xml:space="preserve">heures à </w:t>
      </w:r>
      <w:r>
        <w:rPr>
          <w:color w:val="auto"/>
          <w:sz w:val="22"/>
          <w:szCs w:val="22"/>
        </w:rPr>
        <w:t>17</w:t>
      </w:r>
      <w:r w:rsidRPr="001908B6">
        <w:rPr>
          <w:color w:val="auto"/>
          <w:sz w:val="22"/>
          <w:szCs w:val="22"/>
        </w:rPr>
        <w:t xml:space="preserve"> heures. </w:t>
      </w:r>
      <w:r w:rsidRPr="001908B6">
        <w:rPr>
          <w:b/>
          <w:color w:val="auto"/>
          <w:sz w:val="22"/>
          <w:szCs w:val="22"/>
        </w:rPr>
        <w:t>Etant précisé que cette copie de sauvegarde doit IMPERATIVEMENT parvenir dans les délais impartis pour la remise des offres.</w:t>
      </w:r>
      <w:r w:rsidRPr="001908B6">
        <w:rPr>
          <w:color w:val="auto"/>
          <w:sz w:val="22"/>
          <w:szCs w:val="22"/>
        </w:rPr>
        <w:t xml:space="preserve"> </w:t>
      </w:r>
    </w:p>
    <w:p w14:paraId="0D21382F" w14:textId="77777777" w:rsidR="007966BE" w:rsidRPr="001908B6" w:rsidRDefault="007966BE" w:rsidP="007966BE">
      <w:pPr>
        <w:pStyle w:val="Default"/>
        <w:rPr>
          <w:color w:val="auto"/>
          <w:sz w:val="22"/>
          <w:szCs w:val="22"/>
        </w:rPr>
      </w:pPr>
      <w:r w:rsidRPr="001908B6">
        <w:rPr>
          <w:color w:val="auto"/>
          <w:sz w:val="22"/>
          <w:szCs w:val="22"/>
        </w:rPr>
        <w:t xml:space="preserve">La copie de sauvegarde n’est ouverte que dans les cas suivants : </w:t>
      </w:r>
    </w:p>
    <w:p w14:paraId="4E750A69" w14:textId="77777777" w:rsidR="007966BE" w:rsidRPr="001908B6" w:rsidRDefault="007966BE" w:rsidP="004937C3">
      <w:pPr>
        <w:pStyle w:val="Default"/>
        <w:numPr>
          <w:ilvl w:val="0"/>
          <w:numId w:val="26"/>
        </w:numPr>
        <w:spacing w:before="120"/>
        <w:jc w:val="both"/>
        <w:rPr>
          <w:color w:val="auto"/>
          <w:sz w:val="22"/>
          <w:szCs w:val="22"/>
        </w:rPr>
      </w:pPr>
      <w:proofErr w:type="gramStart"/>
      <w:r w:rsidRPr="001908B6">
        <w:rPr>
          <w:color w:val="auto"/>
          <w:sz w:val="22"/>
          <w:szCs w:val="22"/>
        </w:rPr>
        <w:t>lorsque</w:t>
      </w:r>
      <w:proofErr w:type="gramEnd"/>
      <w:r w:rsidRPr="001908B6">
        <w:rPr>
          <w:color w:val="auto"/>
          <w:sz w:val="22"/>
          <w:szCs w:val="22"/>
        </w:rPr>
        <w:t xml:space="preserve"> «un programme informatique malveill</w:t>
      </w:r>
      <w:r w:rsidR="002903FB">
        <w:rPr>
          <w:color w:val="auto"/>
          <w:sz w:val="22"/>
          <w:szCs w:val="22"/>
        </w:rPr>
        <w:t>ant [virus] est détecté» par l’acheteur</w:t>
      </w:r>
      <w:r w:rsidRPr="001908B6">
        <w:rPr>
          <w:color w:val="auto"/>
          <w:sz w:val="22"/>
          <w:szCs w:val="22"/>
        </w:rPr>
        <w:t xml:space="preserve"> </w:t>
      </w:r>
    </w:p>
    <w:p w14:paraId="7B1D45D8" w14:textId="77777777" w:rsidR="007966BE" w:rsidRPr="001908B6" w:rsidRDefault="007966BE" w:rsidP="004937C3">
      <w:pPr>
        <w:pStyle w:val="Default"/>
        <w:numPr>
          <w:ilvl w:val="0"/>
          <w:numId w:val="26"/>
        </w:numPr>
        <w:jc w:val="both"/>
        <w:rPr>
          <w:color w:val="auto"/>
          <w:sz w:val="22"/>
          <w:szCs w:val="22"/>
        </w:rPr>
      </w:pPr>
      <w:proofErr w:type="gramStart"/>
      <w:r w:rsidRPr="001908B6">
        <w:rPr>
          <w:color w:val="auto"/>
          <w:sz w:val="22"/>
          <w:szCs w:val="22"/>
        </w:rPr>
        <w:lastRenderedPageBreak/>
        <w:t>lorsque</w:t>
      </w:r>
      <w:proofErr w:type="gramEnd"/>
      <w:r w:rsidRPr="001908B6">
        <w:rPr>
          <w:color w:val="auto"/>
          <w:sz w:val="22"/>
          <w:szCs w:val="22"/>
        </w:rPr>
        <w:t xml:space="preserve"> l’offre transmise par voie électroniqu</w:t>
      </w:r>
      <w:r w:rsidR="002903FB">
        <w:rPr>
          <w:color w:val="auto"/>
          <w:sz w:val="22"/>
          <w:szCs w:val="22"/>
        </w:rPr>
        <w:t xml:space="preserve">e n’a pas pu être ouverte par l’acheteur </w:t>
      </w:r>
      <w:r w:rsidRPr="001908B6">
        <w:rPr>
          <w:color w:val="auto"/>
          <w:sz w:val="22"/>
          <w:szCs w:val="22"/>
        </w:rPr>
        <w:t xml:space="preserve">sous réserve que la copie de sauvegarde soit parvenue dans les délais. </w:t>
      </w:r>
    </w:p>
    <w:p w14:paraId="2D0D584B" w14:textId="77777777" w:rsidR="007966BE" w:rsidRPr="001908B6" w:rsidRDefault="007966BE" w:rsidP="007966BE">
      <w:pPr>
        <w:spacing w:before="120" w:after="120"/>
        <w:rPr>
          <w:rFonts w:cs="Arial"/>
          <w:szCs w:val="22"/>
        </w:rPr>
      </w:pPr>
      <w:r w:rsidRPr="001908B6">
        <w:rPr>
          <w:rFonts w:cs="Arial"/>
          <w:szCs w:val="22"/>
        </w:rPr>
        <w:t>Si le pli contenant la copie de sauvegarde n’est pas ouvert, il est détruit à l’issue de la procédure</w:t>
      </w:r>
    </w:p>
    <w:p w14:paraId="74011394" w14:textId="77777777" w:rsidR="007966BE" w:rsidRPr="00801B0C" w:rsidRDefault="007966BE" w:rsidP="0031118C">
      <w:pPr>
        <w:pStyle w:val="Titre3"/>
        <w:numPr>
          <w:ilvl w:val="0"/>
          <w:numId w:val="0"/>
        </w:numPr>
      </w:pPr>
      <w:bookmarkStart w:id="40" w:name="_Toc83891732"/>
      <w:bookmarkStart w:id="41" w:name="_Toc219456424"/>
      <w:r>
        <w:t>Engagements du TITULAIRE</w:t>
      </w:r>
      <w:bookmarkEnd w:id="40"/>
      <w:bookmarkEnd w:id="41"/>
    </w:p>
    <w:p w14:paraId="685908E7" w14:textId="7C567710" w:rsidR="007966BE" w:rsidRPr="001908B6" w:rsidRDefault="007966BE" w:rsidP="00851106">
      <w:pPr>
        <w:spacing w:after="120"/>
        <w:rPr>
          <w:szCs w:val="22"/>
        </w:rPr>
      </w:pPr>
      <w:r w:rsidRPr="001908B6">
        <w:rPr>
          <w:szCs w:val="22"/>
        </w:rPr>
        <w:t>Le TITULAIRE s’engage à faire des offres régulièr</w:t>
      </w:r>
      <w:r w:rsidR="00851106">
        <w:rPr>
          <w:szCs w:val="22"/>
        </w:rPr>
        <w:t xml:space="preserve">es, acceptables et appropriées </w:t>
      </w:r>
      <w:r w:rsidRPr="001908B6">
        <w:rPr>
          <w:szCs w:val="22"/>
        </w:rPr>
        <w:t>lorsqu’il est sollicit</w:t>
      </w:r>
      <w:r w:rsidR="00D948F0">
        <w:rPr>
          <w:szCs w:val="22"/>
        </w:rPr>
        <w:t xml:space="preserve">é pour les marchés subséquents </w:t>
      </w:r>
      <w:r w:rsidR="00D948F0" w:rsidRPr="00B6261B">
        <w:rPr>
          <w:rFonts w:cs="Arial"/>
        </w:rPr>
        <w:t>(le taux de réponse à consultation du TITULAIRE sera de 100%).</w:t>
      </w:r>
    </w:p>
    <w:p w14:paraId="05A178A0" w14:textId="162BBDBB" w:rsidR="00D948F0" w:rsidRPr="00D948F0" w:rsidRDefault="007966BE" w:rsidP="005E6222">
      <w:pPr>
        <w:spacing w:after="120"/>
        <w:rPr>
          <w:szCs w:val="22"/>
        </w:rPr>
      </w:pPr>
      <w:r w:rsidRPr="001908B6">
        <w:rPr>
          <w:szCs w:val="22"/>
        </w:rPr>
        <w:t xml:space="preserve">En </w:t>
      </w:r>
      <w:r w:rsidR="00851106">
        <w:rPr>
          <w:szCs w:val="22"/>
        </w:rPr>
        <w:t>l</w:t>
      </w:r>
      <w:r w:rsidRPr="001908B6">
        <w:rPr>
          <w:szCs w:val="22"/>
        </w:rPr>
        <w:t xml:space="preserve">’absence d’offre ou </w:t>
      </w:r>
      <w:r w:rsidR="00851106">
        <w:rPr>
          <w:szCs w:val="22"/>
        </w:rPr>
        <w:t xml:space="preserve">en cas de </w:t>
      </w:r>
      <w:r w:rsidRPr="001908B6">
        <w:rPr>
          <w:szCs w:val="22"/>
        </w:rPr>
        <w:t>présentation d’</w:t>
      </w:r>
      <w:r w:rsidR="00851106">
        <w:rPr>
          <w:szCs w:val="22"/>
        </w:rPr>
        <w:t xml:space="preserve">une </w:t>
      </w:r>
      <w:r w:rsidRPr="001908B6">
        <w:rPr>
          <w:szCs w:val="22"/>
        </w:rPr>
        <w:t>offre non conforme, c'est-à-dire irrégulières</w:t>
      </w:r>
      <w:r w:rsidR="00D948F0">
        <w:rPr>
          <w:szCs w:val="22"/>
        </w:rPr>
        <w:t>*</w:t>
      </w:r>
      <w:r w:rsidRPr="001908B6">
        <w:rPr>
          <w:szCs w:val="22"/>
        </w:rPr>
        <w:t>, ou inacceptables</w:t>
      </w:r>
      <w:r w:rsidR="00D948F0">
        <w:rPr>
          <w:szCs w:val="22"/>
        </w:rPr>
        <w:t>**</w:t>
      </w:r>
      <w:r w:rsidRPr="001908B6">
        <w:rPr>
          <w:szCs w:val="22"/>
        </w:rPr>
        <w:t xml:space="preserve"> ou inappropriées</w:t>
      </w:r>
      <w:r w:rsidR="00D948F0">
        <w:rPr>
          <w:szCs w:val="22"/>
        </w:rPr>
        <w:t>***</w:t>
      </w:r>
      <w:r w:rsidR="005E6222">
        <w:rPr>
          <w:szCs w:val="22"/>
        </w:rPr>
        <w:t xml:space="preserve"> par le TITULAIRE</w:t>
      </w:r>
      <w:r w:rsidRPr="001908B6">
        <w:rPr>
          <w:szCs w:val="22"/>
        </w:rPr>
        <w:t>, le CNES peut, après mise en demeure assortie d’un délai d’exécution permettant au TITULAIRE</w:t>
      </w:r>
      <w:r w:rsidR="005E6222">
        <w:rPr>
          <w:szCs w:val="22"/>
        </w:rPr>
        <w:t xml:space="preserve"> de présenter ses observations</w:t>
      </w:r>
      <w:r w:rsidR="00D948F0">
        <w:rPr>
          <w:szCs w:val="22"/>
        </w:rPr>
        <w:t>,</w:t>
      </w:r>
      <w:r w:rsidRPr="001908B6">
        <w:rPr>
          <w:szCs w:val="22"/>
        </w:rPr>
        <w:t xml:space="preserve"> </w:t>
      </w:r>
      <w:r w:rsidR="00D948F0" w:rsidRPr="00D948F0">
        <w:rPr>
          <w:szCs w:val="22"/>
        </w:rPr>
        <w:t>de l’exclure pour une période de 6 mois des mises en concurrence de</w:t>
      </w:r>
      <w:r w:rsidR="005E6222">
        <w:rPr>
          <w:szCs w:val="22"/>
        </w:rPr>
        <w:t xml:space="preserve"> </w:t>
      </w:r>
      <w:r w:rsidR="005E6222" w:rsidRPr="005E6222">
        <w:rPr>
          <w:szCs w:val="22"/>
        </w:rPr>
        <w:t>l’accord-cadre multi-attributaire</w:t>
      </w:r>
      <w:r w:rsidR="005E6222">
        <w:rPr>
          <w:szCs w:val="22"/>
        </w:rPr>
        <w:t>s.</w:t>
      </w:r>
    </w:p>
    <w:p w14:paraId="74A5BAF8" w14:textId="77777777" w:rsidR="005E6222" w:rsidRPr="00B6261B" w:rsidRDefault="005E6222" w:rsidP="005E6222">
      <w:pPr>
        <w:rPr>
          <w:rFonts w:cs="Arial"/>
        </w:rPr>
      </w:pPr>
      <w:r w:rsidRPr="00B6261B">
        <w:rPr>
          <w:rFonts w:cs="Arial"/>
        </w:rPr>
        <w:t xml:space="preserve">Suite à l’application de cette suspension, si le TITULAIRE persiste à ne pas présenter d’offres ou des offres non conforme, le CNES se réserve la possibilité, après mise en demeure assortie d’un délai d’exécution permettant au TITULAIRE de présenter ses observations, de lui appliquer une pénalité forfaitaire de 10 000 € et de l’exclure pour une période définie par le CNES pouvant aller jusqu’à 12 mois, des mises en concurrence de l’accord-cadre multi-attributaires. </w:t>
      </w:r>
    </w:p>
    <w:p w14:paraId="2B0642F0" w14:textId="089BC306" w:rsidR="007966BE" w:rsidRDefault="007966BE" w:rsidP="007966BE">
      <w:pPr>
        <w:pStyle w:val="Default"/>
        <w:tabs>
          <w:tab w:val="left" w:pos="0"/>
        </w:tabs>
        <w:ind w:right="-143"/>
        <w:jc w:val="both"/>
        <w:rPr>
          <w:sz w:val="22"/>
          <w:szCs w:val="22"/>
        </w:rPr>
      </w:pPr>
    </w:p>
    <w:p w14:paraId="679BFBC5" w14:textId="5FA4478A" w:rsidR="005E6222" w:rsidRPr="00B6261B" w:rsidRDefault="005E6222" w:rsidP="005E6222">
      <w:pPr>
        <w:rPr>
          <w:rFonts w:cs="Arial"/>
        </w:rPr>
      </w:pPr>
      <w:r w:rsidRPr="00B6261B">
        <w:rPr>
          <w:rFonts w:cs="Arial"/>
        </w:rPr>
        <w:t xml:space="preserve">Dans le cas où, le TITULAIRE, après avoir été exclu temporairement des mises en concurrence et/ou après s’être vu appliquer une pénalité financière, persiste à ne pas présenter d’offre ou à présenter des offres non conformes, le CNES se réserve la possibilité de résilier </w:t>
      </w:r>
      <w:r w:rsidR="00D666EE">
        <w:rPr>
          <w:rFonts w:cs="Arial"/>
        </w:rPr>
        <w:t xml:space="preserve">le présent accord cadre </w:t>
      </w:r>
      <w:r w:rsidRPr="00B6261B">
        <w:rPr>
          <w:rFonts w:cs="Arial"/>
        </w:rPr>
        <w:t xml:space="preserve">pour faute par lettre valant ordre de service. Par dérogation à l’article résiliation pour faute du </w:t>
      </w:r>
      <w:r w:rsidR="00A878D3">
        <w:rPr>
          <w:rFonts w:cs="Arial"/>
        </w:rPr>
        <w:t>TITULAIRE</w:t>
      </w:r>
      <w:r w:rsidR="00A878D3" w:rsidRPr="00B6261B">
        <w:rPr>
          <w:rFonts w:cs="Arial"/>
        </w:rPr>
        <w:t xml:space="preserve"> </w:t>
      </w:r>
      <w:r w:rsidRPr="00B6261B">
        <w:rPr>
          <w:rFonts w:cs="Arial"/>
        </w:rPr>
        <w:t xml:space="preserve">du CCAG visé, les mises en demeure ci-dessus valent mise en demeure visée au point 2 de l’article « résiliation pour faute du </w:t>
      </w:r>
      <w:r w:rsidR="00A878D3">
        <w:rPr>
          <w:rFonts w:cs="Arial"/>
        </w:rPr>
        <w:t>TITULAIRE</w:t>
      </w:r>
      <w:r w:rsidR="000C46FD">
        <w:rPr>
          <w:rFonts w:cs="Arial"/>
        </w:rPr>
        <w:t> »</w:t>
      </w:r>
      <w:r w:rsidRPr="00B6261B">
        <w:rPr>
          <w:rFonts w:cs="Arial"/>
        </w:rPr>
        <w:t xml:space="preserve"> du CCAG visé et la résiliation fait l’objet d’une notification définitive par le CNES.</w:t>
      </w:r>
    </w:p>
    <w:p w14:paraId="5A95717A" w14:textId="77777777" w:rsidR="005E6222" w:rsidRDefault="005E6222" w:rsidP="007966BE">
      <w:pPr>
        <w:pStyle w:val="Default"/>
        <w:tabs>
          <w:tab w:val="left" w:pos="0"/>
        </w:tabs>
        <w:ind w:right="-143"/>
        <w:jc w:val="both"/>
        <w:rPr>
          <w:sz w:val="22"/>
          <w:szCs w:val="22"/>
        </w:rPr>
      </w:pPr>
    </w:p>
    <w:p w14:paraId="7BE9A50B" w14:textId="615345C3" w:rsidR="00D948F0" w:rsidRDefault="005E6222" w:rsidP="005E6222">
      <w:pPr>
        <w:pStyle w:val="Default"/>
        <w:tabs>
          <w:tab w:val="left" w:pos="0"/>
        </w:tabs>
        <w:ind w:right="-143"/>
        <w:jc w:val="both"/>
        <w:rPr>
          <w:sz w:val="22"/>
          <w:szCs w:val="22"/>
        </w:rPr>
      </w:pPr>
      <w:r>
        <w:rPr>
          <w:sz w:val="22"/>
          <w:szCs w:val="22"/>
        </w:rPr>
        <w:tab/>
      </w:r>
      <w:r w:rsidR="00D948F0" w:rsidRPr="00D948F0">
        <w:rPr>
          <w:sz w:val="22"/>
          <w:szCs w:val="22"/>
        </w:rPr>
        <w:t>*Offre irrégulière : offre qui ne respecte pas les exigences formulée</w:t>
      </w:r>
      <w:r>
        <w:rPr>
          <w:sz w:val="22"/>
          <w:szCs w:val="22"/>
        </w:rPr>
        <w:t xml:space="preserve">s dans les documents de </w:t>
      </w:r>
      <w:r w:rsidR="00D948F0" w:rsidRPr="00D948F0">
        <w:rPr>
          <w:sz w:val="22"/>
          <w:szCs w:val="22"/>
        </w:rPr>
        <w:t xml:space="preserve">la consultation notamment parce qu’elle est incomplète, </w:t>
      </w:r>
      <w:r>
        <w:rPr>
          <w:sz w:val="22"/>
          <w:szCs w:val="22"/>
        </w:rPr>
        <w:t xml:space="preserve">ou qui méconnaît la législation </w:t>
      </w:r>
      <w:r w:rsidR="00D948F0" w:rsidRPr="00D948F0">
        <w:rPr>
          <w:sz w:val="22"/>
          <w:szCs w:val="22"/>
        </w:rPr>
        <w:t>applicable notamment en matière sociale et environnementale</w:t>
      </w:r>
    </w:p>
    <w:p w14:paraId="52A83609" w14:textId="77777777" w:rsidR="005E6222" w:rsidRPr="00D948F0" w:rsidRDefault="005E6222" w:rsidP="005E6222">
      <w:pPr>
        <w:pStyle w:val="Default"/>
        <w:tabs>
          <w:tab w:val="left" w:pos="0"/>
        </w:tabs>
        <w:ind w:right="-143"/>
        <w:jc w:val="both"/>
        <w:rPr>
          <w:sz w:val="22"/>
          <w:szCs w:val="22"/>
        </w:rPr>
      </w:pPr>
    </w:p>
    <w:p w14:paraId="00F509C7" w14:textId="4A37FDA6" w:rsidR="00D948F0" w:rsidRDefault="005E6222" w:rsidP="005E6222">
      <w:pPr>
        <w:pStyle w:val="Default"/>
        <w:tabs>
          <w:tab w:val="left" w:pos="0"/>
        </w:tabs>
        <w:ind w:right="-143"/>
        <w:jc w:val="both"/>
        <w:rPr>
          <w:sz w:val="22"/>
          <w:szCs w:val="22"/>
        </w:rPr>
      </w:pPr>
      <w:r>
        <w:rPr>
          <w:sz w:val="22"/>
          <w:szCs w:val="22"/>
        </w:rPr>
        <w:tab/>
      </w:r>
      <w:r w:rsidR="00D948F0" w:rsidRPr="00D948F0">
        <w:rPr>
          <w:sz w:val="22"/>
          <w:szCs w:val="22"/>
        </w:rPr>
        <w:t xml:space="preserve">**Offre inacceptable : offre dont le prix excède les crédits budgétaires alloués au </w:t>
      </w:r>
      <w:r>
        <w:rPr>
          <w:sz w:val="22"/>
          <w:szCs w:val="22"/>
        </w:rPr>
        <w:t xml:space="preserve">marché et </w:t>
      </w:r>
      <w:r w:rsidR="00D948F0" w:rsidRPr="00D948F0">
        <w:rPr>
          <w:sz w:val="22"/>
          <w:szCs w:val="22"/>
        </w:rPr>
        <w:t>communiqués dans le cadre de la consultation</w:t>
      </w:r>
    </w:p>
    <w:p w14:paraId="610AA4A4" w14:textId="77777777" w:rsidR="005E6222" w:rsidRPr="00D948F0" w:rsidRDefault="005E6222" w:rsidP="005E6222">
      <w:pPr>
        <w:pStyle w:val="Default"/>
        <w:tabs>
          <w:tab w:val="left" w:pos="0"/>
        </w:tabs>
        <w:ind w:right="-143"/>
        <w:jc w:val="both"/>
        <w:rPr>
          <w:sz w:val="22"/>
          <w:szCs w:val="22"/>
        </w:rPr>
      </w:pPr>
    </w:p>
    <w:p w14:paraId="561B53AB" w14:textId="06F73A56" w:rsidR="00D948F0" w:rsidRDefault="005E6222" w:rsidP="005E6222">
      <w:pPr>
        <w:pStyle w:val="Default"/>
        <w:tabs>
          <w:tab w:val="left" w:pos="0"/>
        </w:tabs>
        <w:ind w:right="-143"/>
        <w:jc w:val="both"/>
        <w:rPr>
          <w:sz w:val="22"/>
          <w:szCs w:val="22"/>
        </w:rPr>
      </w:pPr>
      <w:r>
        <w:rPr>
          <w:sz w:val="22"/>
          <w:szCs w:val="22"/>
        </w:rPr>
        <w:tab/>
      </w:r>
      <w:r w:rsidR="00D948F0" w:rsidRPr="00D948F0">
        <w:rPr>
          <w:sz w:val="22"/>
          <w:szCs w:val="22"/>
        </w:rPr>
        <w:t>***Offre inappropriée : offre sans rapport avec le marché pa</w:t>
      </w:r>
      <w:r>
        <w:rPr>
          <w:sz w:val="22"/>
          <w:szCs w:val="22"/>
        </w:rPr>
        <w:t xml:space="preserve">rce qu’elle n’est manifestement </w:t>
      </w:r>
      <w:r w:rsidR="00D948F0" w:rsidRPr="00D948F0">
        <w:rPr>
          <w:sz w:val="22"/>
          <w:szCs w:val="22"/>
        </w:rPr>
        <w:t>pas en mesure, sans modification substantielle, de répondr</w:t>
      </w:r>
      <w:r>
        <w:rPr>
          <w:sz w:val="22"/>
          <w:szCs w:val="22"/>
        </w:rPr>
        <w:t xml:space="preserve">e au besoin et aux exigences du </w:t>
      </w:r>
      <w:r w:rsidR="00D948F0" w:rsidRPr="00D948F0">
        <w:rPr>
          <w:sz w:val="22"/>
          <w:szCs w:val="22"/>
        </w:rPr>
        <w:t>CNES formulés dans les documents de la consultation, qui équivaut à une absence d’offre</w:t>
      </w:r>
    </w:p>
    <w:p w14:paraId="5585BB00" w14:textId="7DFB9D19" w:rsidR="0026509C" w:rsidRDefault="0026509C" w:rsidP="005E6222">
      <w:pPr>
        <w:pStyle w:val="Default"/>
        <w:tabs>
          <w:tab w:val="left" w:pos="0"/>
        </w:tabs>
        <w:ind w:right="-143"/>
        <w:jc w:val="both"/>
        <w:rPr>
          <w:sz w:val="22"/>
          <w:szCs w:val="22"/>
        </w:rPr>
      </w:pPr>
    </w:p>
    <w:p w14:paraId="05FC9624" w14:textId="1322947E" w:rsidR="0026509C" w:rsidRPr="00801B0C" w:rsidRDefault="0026509C" w:rsidP="0031118C">
      <w:pPr>
        <w:pStyle w:val="Titre3"/>
        <w:numPr>
          <w:ilvl w:val="0"/>
          <w:numId w:val="0"/>
        </w:numPr>
      </w:pPr>
      <w:bookmarkStart w:id="42" w:name="_Toc219456425"/>
      <w:r>
        <w:t>Fixation des modalités d’attribution</w:t>
      </w:r>
      <w:bookmarkEnd w:id="42"/>
    </w:p>
    <w:p w14:paraId="55ECC0E1" w14:textId="4EA99C6D" w:rsidR="002D549E" w:rsidRPr="00B6261B" w:rsidRDefault="002D549E" w:rsidP="002D549E">
      <w:pPr>
        <w:rPr>
          <w:rFonts w:cs="Arial"/>
        </w:rPr>
      </w:pPr>
      <w:r w:rsidRPr="00B6261B">
        <w:rPr>
          <w:rFonts w:cs="Arial"/>
        </w:rPr>
        <w:t xml:space="preserve">Les marchés subséquents établis au titre du présent accord-cadre sont attribués à celui ou, le cas échéant, à ceux des </w:t>
      </w:r>
      <w:r w:rsidR="00A878D3">
        <w:rPr>
          <w:rFonts w:cs="Arial"/>
        </w:rPr>
        <w:t>TITULAIRES</w:t>
      </w:r>
      <w:r w:rsidR="00A878D3" w:rsidRPr="00B6261B">
        <w:rPr>
          <w:rFonts w:cs="Arial"/>
        </w:rPr>
        <w:t xml:space="preserve"> </w:t>
      </w:r>
      <w:r w:rsidRPr="00B6261B">
        <w:rPr>
          <w:rFonts w:cs="Arial"/>
        </w:rPr>
        <w:t>de l’accord-cadre qui ont présenté les offres économiquement les plus avantageuses sur la base des critères suivants :</w:t>
      </w:r>
    </w:p>
    <w:p w14:paraId="38C6C85C" w14:textId="33AA2F4A" w:rsidR="0026509C" w:rsidRDefault="0026509C" w:rsidP="005E6222">
      <w:pPr>
        <w:pStyle w:val="Default"/>
        <w:tabs>
          <w:tab w:val="left" w:pos="0"/>
        </w:tabs>
        <w:ind w:right="-143"/>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8"/>
        <w:gridCol w:w="1985"/>
        <w:gridCol w:w="1835"/>
      </w:tblGrid>
      <w:tr w:rsidR="002D549E" w:rsidRPr="00B6261B" w14:paraId="57277828" w14:textId="77777777" w:rsidTr="00C307D9">
        <w:trPr>
          <w:trHeight w:val="567"/>
        </w:trPr>
        <w:tc>
          <w:tcPr>
            <w:tcW w:w="3016" w:type="pct"/>
            <w:shd w:val="clear" w:color="auto" w:fill="auto"/>
            <w:vAlign w:val="center"/>
          </w:tcPr>
          <w:p w14:paraId="7899A89E" w14:textId="77777777" w:rsidR="002D549E" w:rsidRPr="00B6261B" w:rsidRDefault="002D549E" w:rsidP="007A454C">
            <w:pPr>
              <w:widowControl w:val="0"/>
              <w:jc w:val="center"/>
              <w:rPr>
                <w:rFonts w:cs="Arial"/>
                <w:b/>
                <w:sz w:val="20"/>
                <w:szCs w:val="20"/>
              </w:rPr>
            </w:pPr>
          </w:p>
        </w:tc>
        <w:tc>
          <w:tcPr>
            <w:tcW w:w="1031" w:type="pct"/>
            <w:shd w:val="clear" w:color="auto" w:fill="auto"/>
            <w:vAlign w:val="center"/>
          </w:tcPr>
          <w:p w14:paraId="39E6B334" w14:textId="77777777" w:rsidR="002D549E" w:rsidRPr="00B6261B" w:rsidRDefault="002D549E" w:rsidP="007A454C">
            <w:pPr>
              <w:widowControl w:val="0"/>
              <w:jc w:val="center"/>
              <w:rPr>
                <w:rFonts w:cs="Arial"/>
                <w:b/>
                <w:sz w:val="20"/>
                <w:szCs w:val="20"/>
              </w:rPr>
            </w:pPr>
            <w:r w:rsidRPr="00B6261B">
              <w:rPr>
                <w:rFonts w:cs="Arial"/>
                <w:b/>
                <w:sz w:val="20"/>
                <w:szCs w:val="20"/>
              </w:rPr>
              <w:t>AVEC AFFICHAGE DU PRIX MAXIMUM (1)</w:t>
            </w:r>
          </w:p>
        </w:tc>
        <w:tc>
          <w:tcPr>
            <w:tcW w:w="953" w:type="pct"/>
            <w:shd w:val="clear" w:color="auto" w:fill="auto"/>
            <w:vAlign w:val="center"/>
          </w:tcPr>
          <w:p w14:paraId="6275AAD4" w14:textId="77777777" w:rsidR="002D549E" w:rsidRPr="00B6261B" w:rsidRDefault="002D549E" w:rsidP="007A454C">
            <w:pPr>
              <w:widowControl w:val="0"/>
              <w:jc w:val="center"/>
              <w:rPr>
                <w:rFonts w:cs="Arial"/>
                <w:b/>
                <w:sz w:val="20"/>
                <w:szCs w:val="20"/>
              </w:rPr>
            </w:pPr>
            <w:r w:rsidRPr="00B6261B">
              <w:rPr>
                <w:rFonts w:cs="Arial"/>
                <w:b/>
                <w:sz w:val="20"/>
                <w:szCs w:val="20"/>
              </w:rPr>
              <w:t>SANS AFFICHAGE DU PRIX MAXIMUM</w:t>
            </w:r>
          </w:p>
        </w:tc>
      </w:tr>
      <w:tr w:rsidR="00A55E3E" w:rsidRPr="00B6261B" w14:paraId="2B230693" w14:textId="77777777" w:rsidTr="000C46FD">
        <w:trPr>
          <w:trHeight w:val="829"/>
        </w:trPr>
        <w:tc>
          <w:tcPr>
            <w:tcW w:w="3016" w:type="pct"/>
            <w:shd w:val="clear" w:color="auto" w:fill="auto"/>
            <w:vAlign w:val="center"/>
          </w:tcPr>
          <w:p w14:paraId="3D3B9DAA" w14:textId="77777777" w:rsidR="00A55E3E" w:rsidRDefault="00A55E3E" w:rsidP="00A55E3E">
            <w:pPr>
              <w:widowControl w:val="0"/>
              <w:jc w:val="center"/>
              <w:rPr>
                <w:rFonts w:cs="Arial"/>
                <w:b/>
                <w:sz w:val="20"/>
                <w:szCs w:val="20"/>
              </w:rPr>
            </w:pPr>
          </w:p>
          <w:p w14:paraId="20397B03" w14:textId="79EE19D7" w:rsidR="00A55E3E" w:rsidRPr="00C307D9" w:rsidRDefault="00A55E3E" w:rsidP="00A55E3E">
            <w:pPr>
              <w:widowControl w:val="0"/>
              <w:jc w:val="center"/>
              <w:rPr>
                <w:rFonts w:cs="Arial"/>
                <w:b/>
                <w:sz w:val="20"/>
                <w:szCs w:val="20"/>
              </w:rPr>
            </w:pPr>
            <w:r w:rsidRPr="00C307D9">
              <w:rPr>
                <w:rFonts w:cs="Arial"/>
                <w:b/>
                <w:sz w:val="20"/>
                <w:szCs w:val="20"/>
              </w:rPr>
              <w:t>TECHNIQUE - (2)</w:t>
            </w:r>
          </w:p>
          <w:p w14:paraId="67D3A6F0" w14:textId="350E1C48" w:rsidR="00A55E3E" w:rsidRPr="00C307D9" w:rsidRDefault="00A55E3E" w:rsidP="00A55E3E">
            <w:pPr>
              <w:pStyle w:val="Paragraphedeliste"/>
              <w:numPr>
                <w:ilvl w:val="0"/>
                <w:numId w:val="27"/>
              </w:numPr>
              <w:suppressAutoHyphens w:val="0"/>
              <w:autoSpaceDN/>
              <w:spacing w:before="240" w:after="120"/>
              <w:textAlignment w:val="auto"/>
              <w:rPr>
                <w:rFonts w:cs="Arial"/>
                <w:color w:val="000000" w:themeColor="text1"/>
                <w:szCs w:val="22"/>
              </w:rPr>
            </w:pPr>
            <w:r>
              <w:rPr>
                <w:rFonts w:cs="Arial"/>
                <w:color w:val="000000" w:themeColor="text1"/>
                <w:szCs w:val="22"/>
              </w:rPr>
              <w:t>Couverture et réponse aux</w:t>
            </w:r>
            <w:r w:rsidRPr="00C307D9">
              <w:rPr>
                <w:rFonts w:cs="Arial"/>
                <w:color w:val="000000" w:themeColor="text1"/>
                <w:szCs w:val="22"/>
              </w:rPr>
              <w:t xml:space="preserve"> spécifications techniques,</w:t>
            </w:r>
          </w:p>
          <w:p w14:paraId="7EC744D8" w14:textId="4841FFFA" w:rsidR="00A55E3E" w:rsidRDefault="00A55E3E" w:rsidP="00A55E3E">
            <w:pPr>
              <w:pStyle w:val="Paragraphedeliste"/>
              <w:numPr>
                <w:ilvl w:val="0"/>
                <w:numId w:val="27"/>
              </w:numPr>
              <w:suppressAutoHyphens w:val="0"/>
              <w:autoSpaceDN/>
              <w:spacing w:before="240" w:after="120"/>
              <w:textAlignment w:val="auto"/>
              <w:rPr>
                <w:rFonts w:cs="Arial"/>
                <w:color w:val="000000" w:themeColor="text1"/>
                <w:szCs w:val="22"/>
              </w:rPr>
            </w:pPr>
            <w:r w:rsidRPr="00C307D9">
              <w:rPr>
                <w:rFonts w:cs="Arial"/>
                <w:color w:val="000000" w:themeColor="text1"/>
                <w:szCs w:val="22"/>
              </w:rPr>
              <w:t>Crédibilité technique de l’offre</w:t>
            </w:r>
            <w:r>
              <w:rPr>
                <w:rFonts w:cs="Arial"/>
                <w:color w:val="000000" w:themeColor="text1"/>
                <w:szCs w:val="22"/>
              </w:rPr>
              <w:t>,</w:t>
            </w:r>
          </w:p>
          <w:p w14:paraId="688FE641" w14:textId="77777777" w:rsidR="00A55E3E" w:rsidRDefault="00A55E3E" w:rsidP="00CD5C4D">
            <w:pPr>
              <w:pStyle w:val="Paragraphedeliste"/>
              <w:numPr>
                <w:ilvl w:val="0"/>
                <w:numId w:val="27"/>
              </w:numPr>
              <w:suppressAutoHyphens w:val="0"/>
              <w:autoSpaceDN/>
              <w:spacing w:before="240" w:after="120"/>
              <w:textAlignment w:val="auto"/>
              <w:rPr>
                <w:rFonts w:cs="Arial"/>
                <w:color w:val="000000" w:themeColor="text1"/>
                <w:szCs w:val="22"/>
              </w:rPr>
            </w:pPr>
            <w:r>
              <w:rPr>
                <w:rFonts w:cs="Arial"/>
                <w:color w:val="000000" w:themeColor="text1"/>
                <w:szCs w:val="22"/>
              </w:rPr>
              <w:t xml:space="preserve">Adéquation des moyens techniques proposés, </w:t>
            </w:r>
          </w:p>
          <w:p w14:paraId="5799C774" w14:textId="7AA35F67" w:rsidR="00CD5C4D" w:rsidRPr="00CD5C4D" w:rsidRDefault="00CD5C4D" w:rsidP="00CD5C4D">
            <w:pPr>
              <w:pStyle w:val="Paragraphedeliste"/>
              <w:suppressAutoHyphens w:val="0"/>
              <w:autoSpaceDN/>
              <w:spacing w:before="240" w:after="120"/>
              <w:ind w:left="360"/>
              <w:textAlignment w:val="auto"/>
              <w:rPr>
                <w:rFonts w:cs="Arial"/>
                <w:color w:val="000000" w:themeColor="text1"/>
                <w:szCs w:val="22"/>
              </w:rPr>
            </w:pPr>
          </w:p>
        </w:tc>
        <w:tc>
          <w:tcPr>
            <w:tcW w:w="1031" w:type="pct"/>
            <w:shd w:val="clear" w:color="auto" w:fill="auto"/>
            <w:vAlign w:val="center"/>
          </w:tcPr>
          <w:p w14:paraId="4185A148" w14:textId="08DD8299" w:rsidR="00A55E3E" w:rsidRPr="000C46FD" w:rsidRDefault="00A55E3E" w:rsidP="00A55E3E">
            <w:pPr>
              <w:widowControl w:val="0"/>
              <w:jc w:val="center"/>
              <w:rPr>
                <w:rFonts w:cs="Arial"/>
                <w:sz w:val="20"/>
                <w:szCs w:val="20"/>
              </w:rPr>
            </w:pPr>
            <w:r w:rsidRPr="000C46FD">
              <w:rPr>
                <w:rFonts w:cs="Arial"/>
              </w:rPr>
              <w:t>40% - 60%</w:t>
            </w:r>
          </w:p>
        </w:tc>
        <w:tc>
          <w:tcPr>
            <w:tcW w:w="953" w:type="pct"/>
            <w:shd w:val="clear" w:color="auto" w:fill="auto"/>
            <w:vAlign w:val="center"/>
          </w:tcPr>
          <w:p w14:paraId="3E890F76" w14:textId="547C3C64" w:rsidR="00A55E3E" w:rsidRPr="000C46FD" w:rsidRDefault="00A55E3E" w:rsidP="000C46FD">
            <w:pPr>
              <w:widowControl w:val="0"/>
              <w:jc w:val="center"/>
              <w:rPr>
                <w:rFonts w:cs="Arial"/>
                <w:sz w:val="20"/>
                <w:szCs w:val="20"/>
              </w:rPr>
            </w:pPr>
            <w:r w:rsidRPr="000C46FD">
              <w:rPr>
                <w:rFonts w:cs="Arial"/>
              </w:rPr>
              <w:t>40 – 50%</w:t>
            </w:r>
          </w:p>
        </w:tc>
      </w:tr>
      <w:tr w:rsidR="00A55E3E" w:rsidRPr="00B6261B" w14:paraId="230AD33D" w14:textId="77777777" w:rsidTr="000C46FD">
        <w:trPr>
          <w:trHeight w:val="829"/>
        </w:trPr>
        <w:tc>
          <w:tcPr>
            <w:tcW w:w="3016" w:type="pct"/>
            <w:shd w:val="clear" w:color="auto" w:fill="auto"/>
            <w:vAlign w:val="center"/>
          </w:tcPr>
          <w:p w14:paraId="5EE8FCD5" w14:textId="77777777" w:rsidR="00A55E3E" w:rsidRDefault="00A55E3E" w:rsidP="00A55E3E">
            <w:pPr>
              <w:widowControl w:val="0"/>
              <w:jc w:val="center"/>
              <w:rPr>
                <w:rFonts w:cs="Arial"/>
                <w:b/>
                <w:sz w:val="20"/>
                <w:szCs w:val="20"/>
              </w:rPr>
            </w:pPr>
            <w:r w:rsidRPr="00C307D9">
              <w:rPr>
                <w:rFonts w:cs="Arial"/>
                <w:b/>
                <w:sz w:val="20"/>
                <w:szCs w:val="20"/>
              </w:rPr>
              <w:lastRenderedPageBreak/>
              <w:t>ORGANISATION – METHODES</w:t>
            </w:r>
          </w:p>
          <w:p w14:paraId="7330370A" w14:textId="77777777" w:rsidR="00A55E3E" w:rsidRDefault="00A55E3E" w:rsidP="000C46FD">
            <w:pPr>
              <w:widowControl w:val="0"/>
              <w:rPr>
                <w:rFonts w:cs="Arial"/>
                <w:b/>
                <w:sz w:val="20"/>
                <w:szCs w:val="20"/>
              </w:rPr>
            </w:pPr>
          </w:p>
          <w:p w14:paraId="01CD88E8" w14:textId="390E0BD3" w:rsidR="00A55E3E" w:rsidRDefault="00A55E3E" w:rsidP="00A55E3E">
            <w:pPr>
              <w:spacing w:after="120"/>
              <w:rPr>
                <w:rFonts w:cs="Arial"/>
                <w:color w:val="000000" w:themeColor="text1"/>
                <w:szCs w:val="22"/>
              </w:rPr>
            </w:pPr>
            <w:r w:rsidRPr="00C307D9">
              <w:rPr>
                <w:rFonts w:cs="Arial"/>
                <w:color w:val="000000" w:themeColor="text1"/>
                <w:szCs w:val="22"/>
              </w:rPr>
              <w:t>Les éléments d’appréciation sont notamment les suivants :</w:t>
            </w:r>
          </w:p>
          <w:p w14:paraId="6AE87684" w14:textId="205B0F3C" w:rsidR="00A55E3E" w:rsidRPr="000C46FD" w:rsidRDefault="00A55E3E" w:rsidP="000C46FD">
            <w:pPr>
              <w:pStyle w:val="Paragraphedeliste"/>
              <w:numPr>
                <w:ilvl w:val="0"/>
                <w:numId w:val="38"/>
              </w:numPr>
              <w:spacing w:after="120"/>
              <w:rPr>
                <w:rFonts w:cs="Arial"/>
                <w:color w:val="000000" w:themeColor="text1"/>
                <w:szCs w:val="22"/>
              </w:rPr>
            </w:pPr>
            <w:r w:rsidRPr="000C46FD">
              <w:rPr>
                <w:rFonts w:cs="Arial"/>
                <w:color w:val="000000" w:themeColor="text1"/>
                <w:szCs w:val="22"/>
              </w:rPr>
              <w:t>Crédibilité du planning</w:t>
            </w:r>
          </w:p>
          <w:p w14:paraId="243ED82D" w14:textId="28C15731" w:rsidR="00A55E3E" w:rsidRPr="00A55E3E" w:rsidRDefault="00A55E3E" w:rsidP="000C46FD">
            <w:pPr>
              <w:pStyle w:val="Paragraphedeliste"/>
              <w:widowControl w:val="0"/>
              <w:numPr>
                <w:ilvl w:val="0"/>
                <w:numId w:val="38"/>
              </w:numPr>
              <w:spacing w:after="240"/>
              <w:rPr>
                <w:rFonts w:cs="Arial"/>
                <w:b/>
                <w:sz w:val="20"/>
                <w:szCs w:val="20"/>
              </w:rPr>
            </w:pPr>
            <w:r w:rsidRPr="000C46FD">
              <w:rPr>
                <w:rFonts w:cs="Arial"/>
                <w:color w:val="000000" w:themeColor="text1"/>
                <w:szCs w:val="22"/>
              </w:rPr>
              <w:t>Adéquation des qualifications des profils-type</w:t>
            </w:r>
          </w:p>
        </w:tc>
        <w:tc>
          <w:tcPr>
            <w:tcW w:w="1031" w:type="pct"/>
            <w:shd w:val="clear" w:color="auto" w:fill="auto"/>
            <w:vAlign w:val="center"/>
          </w:tcPr>
          <w:p w14:paraId="19F7F451" w14:textId="1B9CDF71" w:rsidR="00A55E3E" w:rsidRPr="000C46FD" w:rsidRDefault="00A55E3E" w:rsidP="00A55E3E">
            <w:pPr>
              <w:widowControl w:val="0"/>
              <w:jc w:val="center"/>
              <w:rPr>
                <w:rFonts w:cs="Arial"/>
                <w:sz w:val="20"/>
                <w:szCs w:val="20"/>
              </w:rPr>
            </w:pPr>
            <w:r w:rsidRPr="000C46FD">
              <w:rPr>
                <w:rFonts w:cs="Arial"/>
              </w:rPr>
              <w:t>10 – 40%</w:t>
            </w:r>
          </w:p>
        </w:tc>
        <w:tc>
          <w:tcPr>
            <w:tcW w:w="953" w:type="pct"/>
            <w:shd w:val="clear" w:color="auto" w:fill="auto"/>
            <w:vAlign w:val="center"/>
          </w:tcPr>
          <w:p w14:paraId="58648338" w14:textId="6C34BB2E" w:rsidR="00A55E3E" w:rsidRPr="000C46FD" w:rsidRDefault="00A55E3E" w:rsidP="000C46FD">
            <w:pPr>
              <w:widowControl w:val="0"/>
              <w:jc w:val="center"/>
              <w:rPr>
                <w:rFonts w:cs="Arial"/>
                <w:sz w:val="20"/>
                <w:szCs w:val="20"/>
              </w:rPr>
            </w:pPr>
            <w:r w:rsidRPr="000C46FD">
              <w:rPr>
                <w:rFonts w:cs="Arial"/>
              </w:rPr>
              <w:t>10 – 30%</w:t>
            </w:r>
          </w:p>
        </w:tc>
      </w:tr>
      <w:tr w:rsidR="00A55E3E" w:rsidRPr="00B6261B" w14:paraId="75695CB6" w14:textId="77777777" w:rsidTr="00C307D9">
        <w:trPr>
          <w:trHeight w:val="567"/>
        </w:trPr>
        <w:tc>
          <w:tcPr>
            <w:tcW w:w="3016" w:type="pct"/>
            <w:shd w:val="clear" w:color="auto" w:fill="auto"/>
            <w:vAlign w:val="center"/>
          </w:tcPr>
          <w:p w14:paraId="79BFEDAC" w14:textId="52A87974" w:rsidR="00A55E3E" w:rsidRPr="00C307D9" w:rsidRDefault="00A55E3E" w:rsidP="00A55E3E">
            <w:pPr>
              <w:widowControl w:val="0"/>
              <w:jc w:val="center"/>
              <w:rPr>
                <w:rFonts w:cs="Arial"/>
                <w:b/>
                <w:sz w:val="20"/>
                <w:szCs w:val="20"/>
              </w:rPr>
            </w:pPr>
            <w:r w:rsidRPr="00C307D9">
              <w:rPr>
                <w:rFonts w:cs="Arial"/>
                <w:b/>
                <w:sz w:val="20"/>
                <w:szCs w:val="20"/>
              </w:rPr>
              <w:t>PRIX (3)</w:t>
            </w:r>
          </w:p>
        </w:tc>
        <w:tc>
          <w:tcPr>
            <w:tcW w:w="1031" w:type="pct"/>
            <w:shd w:val="clear" w:color="auto" w:fill="auto"/>
            <w:vAlign w:val="center"/>
          </w:tcPr>
          <w:p w14:paraId="530DC922" w14:textId="0D57695A" w:rsidR="00A55E3E" w:rsidRPr="000C46FD" w:rsidRDefault="00A55E3E" w:rsidP="00A55E3E">
            <w:pPr>
              <w:widowControl w:val="0"/>
              <w:jc w:val="center"/>
              <w:rPr>
                <w:rFonts w:cs="Arial"/>
                <w:sz w:val="20"/>
                <w:szCs w:val="20"/>
              </w:rPr>
            </w:pPr>
            <w:r w:rsidRPr="000C46FD">
              <w:rPr>
                <w:rFonts w:cs="Arial"/>
                <w:sz w:val="20"/>
                <w:szCs w:val="20"/>
              </w:rPr>
              <w:t>10% - 30%</w:t>
            </w:r>
          </w:p>
        </w:tc>
        <w:tc>
          <w:tcPr>
            <w:tcW w:w="953" w:type="pct"/>
            <w:shd w:val="clear" w:color="auto" w:fill="auto"/>
            <w:vAlign w:val="center"/>
          </w:tcPr>
          <w:p w14:paraId="52E9FBAF" w14:textId="52DED1E0" w:rsidR="00A55E3E" w:rsidRPr="000C46FD" w:rsidRDefault="007F437A" w:rsidP="00A55E3E">
            <w:pPr>
              <w:widowControl w:val="0"/>
              <w:jc w:val="center"/>
              <w:rPr>
                <w:rFonts w:cs="Arial"/>
                <w:sz w:val="20"/>
                <w:szCs w:val="20"/>
              </w:rPr>
            </w:pPr>
            <w:r>
              <w:rPr>
                <w:rFonts w:cs="Arial"/>
                <w:sz w:val="20"/>
                <w:szCs w:val="20"/>
              </w:rPr>
              <w:t>2</w:t>
            </w:r>
            <w:r w:rsidR="00A55E3E" w:rsidRPr="000C46FD">
              <w:rPr>
                <w:rFonts w:cs="Arial"/>
                <w:sz w:val="20"/>
                <w:szCs w:val="20"/>
              </w:rPr>
              <w:t>0% - 40%</w:t>
            </w:r>
          </w:p>
        </w:tc>
      </w:tr>
      <w:tr w:rsidR="00A55E3E" w:rsidRPr="00B6261B" w14:paraId="495BECD9" w14:textId="77777777" w:rsidTr="00C307D9">
        <w:trPr>
          <w:trHeight w:val="567"/>
        </w:trPr>
        <w:tc>
          <w:tcPr>
            <w:tcW w:w="3016" w:type="pct"/>
            <w:shd w:val="clear" w:color="auto" w:fill="auto"/>
            <w:vAlign w:val="center"/>
          </w:tcPr>
          <w:p w14:paraId="16214703" w14:textId="77777777" w:rsidR="00A55E3E" w:rsidRDefault="00A55E3E" w:rsidP="00A55E3E">
            <w:pPr>
              <w:widowControl w:val="0"/>
              <w:jc w:val="center"/>
              <w:rPr>
                <w:rFonts w:cs="Arial"/>
                <w:b/>
                <w:sz w:val="20"/>
                <w:szCs w:val="20"/>
              </w:rPr>
            </w:pPr>
          </w:p>
          <w:p w14:paraId="6BE6C90C" w14:textId="5FC4A600" w:rsidR="00A55E3E" w:rsidRPr="00C307D9" w:rsidRDefault="00A55E3E" w:rsidP="00A55E3E">
            <w:pPr>
              <w:widowControl w:val="0"/>
              <w:jc w:val="center"/>
              <w:rPr>
                <w:rFonts w:cs="Arial"/>
                <w:b/>
                <w:sz w:val="20"/>
                <w:szCs w:val="20"/>
              </w:rPr>
            </w:pPr>
            <w:r w:rsidRPr="00C307D9">
              <w:rPr>
                <w:rFonts w:cs="Arial"/>
                <w:b/>
                <w:sz w:val="20"/>
                <w:szCs w:val="20"/>
              </w:rPr>
              <w:t>DEVELOPPEMENT DURABLE ET SOCIAL</w:t>
            </w:r>
          </w:p>
          <w:p w14:paraId="11476959" w14:textId="77777777" w:rsidR="00A55E3E" w:rsidRPr="00C307D9" w:rsidRDefault="00A55E3E" w:rsidP="00A55E3E">
            <w:pPr>
              <w:widowControl w:val="0"/>
              <w:jc w:val="center"/>
              <w:rPr>
                <w:rFonts w:cs="Arial"/>
                <w:b/>
                <w:sz w:val="20"/>
                <w:szCs w:val="20"/>
              </w:rPr>
            </w:pPr>
          </w:p>
          <w:p w14:paraId="70852633" w14:textId="3BA84A53" w:rsidR="00A55E3E" w:rsidRPr="00C307D9" w:rsidRDefault="00A55E3E" w:rsidP="00A55E3E">
            <w:pPr>
              <w:spacing w:after="120"/>
              <w:jc w:val="left"/>
              <w:rPr>
                <w:rFonts w:cs="Arial"/>
                <w:color w:val="000000" w:themeColor="text1"/>
                <w:szCs w:val="22"/>
              </w:rPr>
            </w:pPr>
            <w:r w:rsidRPr="00C307D9">
              <w:rPr>
                <w:rFonts w:cs="Arial"/>
                <w:color w:val="000000" w:themeColor="text1"/>
                <w:szCs w:val="22"/>
              </w:rPr>
              <w:t>L’éléments d’appréciation est notamment le suivant :</w:t>
            </w:r>
          </w:p>
          <w:p w14:paraId="048AA91B" w14:textId="3440EEA9" w:rsidR="00A55E3E" w:rsidRPr="00C307D9" w:rsidRDefault="00A55E3E" w:rsidP="00A55E3E">
            <w:pPr>
              <w:suppressAutoHyphens w:val="0"/>
              <w:autoSpaceDN/>
              <w:spacing w:before="240" w:after="120"/>
              <w:textAlignment w:val="auto"/>
              <w:rPr>
                <w:rFonts w:cs="Arial"/>
                <w:color w:val="000000" w:themeColor="text1"/>
                <w:szCs w:val="22"/>
              </w:rPr>
            </w:pPr>
            <w:r w:rsidRPr="00C307D9">
              <w:rPr>
                <w:rFonts w:cs="Arial"/>
                <w:color w:val="000000" w:themeColor="text1"/>
                <w:szCs w:val="22"/>
              </w:rPr>
              <w:t xml:space="preserve">Qualité </w:t>
            </w:r>
            <w:r>
              <w:rPr>
                <w:rFonts w:cs="Arial"/>
                <w:color w:val="000000" w:themeColor="text1"/>
                <w:szCs w:val="22"/>
              </w:rPr>
              <w:t xml:space="preserve">de la démarche environnementale </w:t>
            </w:r>
            <w:r w:rsidRPr="00C307D9">
              <w:rPr>
                <w:rFonts w:cs="Arial"/>
                <w:color w:val="000000" w:themeColor="text1"/>
                <w:szCs w:val="22"/>
              </w:rPr>
              <w:t>(</w:t>
            </w:r>
            <w:proofErr w:type="spellStart"/>
            <w:r w:rsidRPr="00C307D9">
              <w:rPr>
                <w:rFonts w:cs="Arial"/>
                <w:color w:val="000000" w:themeColor="text1"/>
                <w:szCs w:val="22"/>
              </w:rPr>
              <w:t>eco-conception</w:t>
            </w:r>
            <w:proofErr w:type="spellEnd"/>
            <w:r w:rsidRPr="00C307D9">
              <w:rPr>
                <w:rFonts w:cs="Arial"/>
                <w:color w:val="000000" w:themeColor="text1"/>
                <w:szCs w:val="22"/>
              </w:rPr>
              <w:t>, numérique responsable…) et</w:t>
            </w:r>
            <w:r>
              <w:rPr>
                <w:rFonts w:cs="Arial"/>
                <w:color w:val="000000" w:themeColor="text1"/>
                <w:szCs w:val="22"/>
              </w:rPr>
              <w:t xml:space="preserve"> sociale (si précisé dans le dossier de mise en concurrence)</w:t>
            </w:r>
            <w:r w:rsidRPr="00FB38F4">
              <w:rPr>
                <w:rFonts w:cs="Arial"/>
                <w:color w:val="000000" w:themeColor="text1"/>
                <w:szCs w:val="22"/>
              </w:rPr>
              <w:t>,</w:t>
            </w:r>
            <w:r>
              <w:rPr>
                <w:rFonts w:cs="Arial"/>
                <w:color w:val="000000" w:themeColor="text1"/>
                <w:szCs w:val="22"/>
              </w:rPr>
              <w:t xml:space="preserve"> </w:t>
            </w:r>
            <w:r w:rsidRPr="00FB38F4">
              <w:rPr>
                <w:rFonts w:cs="Arial"/>
                <w:b/>
                <w:color w:val="000000" w:themeColor="text1"/>
                <w:szCs w:val="22"/>
              </w:rPr>
              <w:t>en lien avec les prestations objet du marché</w:t>
            </w:r>
          </w:p>
        </w:tc>
        <w:tc>
          <w:tcPr>
            <w:tcW w:w="1984" w:type="pct"/>
            <w:gridSpan w:val="2"/>
            <w:shd w:val="clear" w:color="auto" w:fill="auto"/>
            <w:vAlign w:val="center"/>
          </w:tcPr>
          <w:p w14:paraId="73D18EB0" w14:textId="0A4ADCA9" w:rsidR="00A55E3E" w:rsidRPr="000C46FD" w:rsidRDefault="005221EE" w:rsidP="00653D44">
            <w:pPr>
              <w:widowControl w:val="0"/>
              <w:jc w:val="center"/>
              <w:rPr>
                <w:rFonts w:cs="Arial"/>
                <w:sz w:val="20"/>
                <w:szCs w:val="20"/>
              </w:rPr>
            </w:pPr>
            <w:r>
              <w:rPr>
                <w:rFonts w:cs="Arial"/>
                <w:sz w:val="20"/>
                <w:szCs w:val="20"/>
              </w:rPr>
              <w:t>1</w:t>
            </w:r>
            <w:r w:rsidR="00653D44">
              <w:rPr>
                <w:rFonts w:cs="Arial"/>
                <w:sz w:val="20"/>
                <w:szCs w:val="20"/>
              </w:rPr>
              <w:t>0</w:t>
            </w:r>
            <w:r>
              <w:rPr>
                <w:rFonts w:cs="Arial"/>
                <w:sz w:val="20"/>
                <w:szCs w:val="20"/>
              </w:rPr>
              <w:t xml:space="preserve"> % - </w:t>
            </w:r>
            <w:r w:rsidR="00653D44">
              <w:rPr>
                <w:rFonts w:cs="Arial"/>
                <w:sz w:val="20"/>
                <w:szCs w:val="20"/>
              </w:rPr>
              <w:t>15</w:t>
            </w:r>
            <w:bookmarkStart w:id="43" w:name="_GoBack"/>
            <w:bookmarkEnd w:id="43"/>
            <w:r>
              <w:rPr>
                <w:rFonts w:cs="Arial"/>
                <w:sz w:val="20"/>
                <w:szCs w:val="20"/>
              </w:rPr>
              <w:t>%</w:t>
            </w:r>
          </w:p>
        </w:tc>
      </w:tr>
    </w:tbl>
    <w:p w14:paraId="48302A47" w14:textId="77777777" w:rsidR="002D549E" w:rsidRDefault="002D549E" w:rsidP="002D549E">
      <w:pPr>
        <w:spacing w:after="120"/>
        <w:ind w:right="567"/>
        <w:rPr>
          <w:rFonts w:cs="Arial"/>
        </w:rPr>
      </w:pPr>
    </w:p>
    <w:p w14:paraId="47FEF5DF" w14:textId="4B646BE7" w:rsidR="002D549E" w:rsidRPr="00B6261B" w:rsidRDefault="002D549E" w:rsidP="002D549E">
      <w:pPr>
        <w:spacing w:after="120"/>
        <w:ind w:right="567"/>
        <w:rPr>
          <w:rFonts w:cs="Arial"/>
        </w:rPr>
      </w:pPr>
      <w:r w:rsidRPr="00B6261B">
        <w:rPr>
          <w:rFonts w:cs="Arial"/>
        </w:rPr>
        <w:t>La pondération définitive sera fournie par le CNES lors de chaque consultation, comprise dans les p</w:t>
      </w:r>
      <w:r w:rsidR="00742E0D">
        <w:rPr>
          <w:rFonts w:cs="Arial"/>
        </w:rPr>
        <w:t>l</w:t>
      </w:r>
      <w:r w:rsidRPr="00B6261B">
        <w:rPr>
          <w:rFonts w:cs="Arial"/>
        </w:rPr>
        <w:t>ages de pondération définies ci-dessus.</w:t>
      </w:r>
    </w:p>
    <w:p w14:paraId="1B2B3CDD" w14:textId="05E7B61A" w:rsidR="002D549E" w:rsidRPr="00F90E7C" w:rsidRDefault="002D549E" w:rsidP="004937C3">
      <w:pPr>
        <w:pStyle w:val="Paragraphedeliste"/>
        <w:numPr>
          <w:ilvl w:val="0"/>
          <w:numId w:val="28"/>
        </w:numPr>
        <w:spacing w:after="120"/>
        <w:ind w:right="567"/>
        <w:rPr>
          <w:rFonts w:cs="Arial"/>
        </w:rPr>
      </w:pPr>
      <w:r w:rsidRPr="00F90E7C">
        <w:rPr>
          <w:rFonts w:cs="Arial"/>
        </w:rPr>
        <w:t xml:space="preserve">Toute offre dont le montant est supérieur au prix </w:t>
      </w:r>
      <w:r w:rsidR="007A454C">
        <w:rPr>
          <w:rFonts w:cs="Arial"/>
        </w:rPr>
        <w:t xml:space="preserve">maximum est considéré comme non </w:t>
      </w:r>
      <w:r w:rsidRPr="00F90E7C">
        <w:rPr>
          <w:rFonts w:cs="Arial"/>
        </w:rPr>
        <w:t>conforme.</w:t>
      </w:r>
    </w:p>
    <w:p w14:paraId="3D3600AF" w14:textId="3CF1BB80" w:rsidR="007A454C" w:rsidRDefault="007A454C" w:rsidP="004937C3">
      <w:pPr>
        <w:pStyle w:val="Paragraphedeliste"/>
        <w:numPr>
          <w:ilvl w:val="0"/>
          <w:numId w:val="28"/>
        </w:numPr>
        <w:spacing w:after="120"/>
        <w:ind w:right="567"/>
        <w:rPr>
          <w:rFonts w:cs="Arial"/>
        </w:rPr>
      </w:pPr>
      <w:r w:rsidRPr="007A454C">
        <w:rPr>
          <w:rFonts w:cs="Arial"/>
        </w:rPr>
        <w:t>Les aspects administratifs, contractuels, normatifs</w:t>
      </w:r>
      <w:r w:rsidR="00742E0D">
        <w:rPr>
          <w:rFonts w:cs="Arial"/>
        </w:rPr>
        <w:t xml:space="preserve"> et</w:t>
      </w:r>
      <w:r w:rsidRPr="007A454C">
        <w:rPr>
          <w:rFonts w:cs="Arial"/>
        </w:rPr>
        <w:t xml:space="preserve"> SSI et ne sont pas notés sauf clauses</w:t>
      </w:r>
      <w:r>
        <w:rPr>
          <w:rFonts w:cs="Arial"/>
        </w:rPr>
        <w:t xml:space="preserve"> </w:t>
      </w:r>
      <w:r w:rsidR="002765DF">
        <w:rPr>
          <w:rFonts w:cs="Arial"/>
        </w:rPr>
        <w:t>spécifiques.</w:t>
      </w:r>
    </w:p>
    <w:p w14:paraId="34BE55BB" w14:textId="7DB60F18" w:rsidR="00E807AC" w:rsidRDefault="007A454C" w:rsidP="004937C3">
      <w:pPr>
        <w:pStyle w:val="Paragraphedeliste"/>
        <w:numPr>
          <w:ilvl w:val="0"/>
          <w:numId w:val="28"/>
        </w:numPr>
        <w:spacing w:after="120"/>
        <w:ind w:right="567"/>
        <w:rPr>
          <w:rFonts w:cs="Arial"/>
        </w:rPr>
      </w:pPr>
      <w:r w:rsidRPr="007A454C">
        <w:rPr>
          <w:rFonts w:cs="Arial"/>
        </w:rPr>
        <w:t>En cas de tranche ferme et de tranche(s) optionnelle(s), le Dossier de Mise en concurrence précise les modalités d’évaluation du prix.</w:t>
      </w:r>
    </w:p>
    <w:p w14:paraId="5EEF632A" w14:textId="7B23BD8C" w:rsidR="007966BE" w:rsidRPr="00801B0C" w:rsidRDefault="0077673F" w:rsidP="0077673F">
      <w:pPr>
        <w:pStyle w:val="Titre2"/>
        <w:numPr>
          <w:ilvl w:val="0"/>
          <w:numId w:val="0"/>
        </w:numPr>
      </w:pPr>
      <w:bookmarkStart w:id="44" w:name="_Toc83891733"/>
      <w:bookmarkStart w:id="45" w:name="_Toc219456426"/>
      <w:r>
        <w:t>Fixation des prix, etablissement de l’échéancier de paiements</w:t>
      </w:r>
      <w:bookmarkEnd w:id="44"/>
      <w:bookmarkEnd w:id="45"/>
    </w:p>
    <w:p w14:paraId="0ADCFB2C" w14:textId="71240145" w:rsidR="0008547B" w:rsidRPr="0008547B" w:rsidRDefault="007966BE" w:rsidP="007966BE">
      <w:pPr>
        <w:pStyle w:val="Corpsdetexte3"/>
        <w:spacing w:after="120"/>
        <w:rPr>
          <w:rFonts w:ascii="Arial" w:hAnsi="Arial" w:cs="Arial"/>
          <w:i w:val="0"/>
        </w:rPr>
      </w:pPr>
      <w:r w:rsidRPr="0023504F">
        <w:rPr>
          <w:rFonts w:ascii="Arial" w:hAnsi="Arial" w:cs="Arial"/>
          <w:b/>
          <w:bCs/>
          <w:iCs w:val="0"/>
        </w:rPr>
        <w:t>Le prix des prestations</w:t>
      </w:r>
      <w:r w:rsidRPr="0023504F">
        <w:rPr>
          <w:rFonts w:ascii="Arial" w:hAnsi="Arial" w:cs="Arial"/>
          <w:i w:val="0"/>
        </w:rPr>
        <w:t xml:space="preserve"> est fixé forfaitairement avant conclusion de tout marché subsé</w:t>
      </w:r>
      <w:r w:rsidR="00CA6BE3" w:rsidRPr="0023504F">
        <w:rPr>
          <w:rFonts w:ascii="Arial" w:hAnsi="Arial" w:cs="Arial"/>
          <w:i w:val="0"/>
        </w:rPr>
        <w:t xml:space="preserve">quent. Il est </w:t>
      </w:r>
      <w:r w:rsidR="00CA6BE3" w:rsidRPr="00621E7A">
        <w:rPr>
          <w:rFonts w:ascii="Arial" w:hAnsi="Arial" w:cs="Arial"/>
          <w:b/>
        </w:rPr>
        <w:t>forfaitaire ferme</w:t>
      </w:r>
      <w:r w:rsidR="00CA6BE3" w:rsidRPr="0023504F">
        <w:rPr>
          <w:rFonts w:ascii="Arial" w:hAnsi="Arial" w:cs="Arial"/>
          <w:i w:val="0"/>
        </w:rPr>
        <w:t xml:space="preserve"> </w:t>
      </w:r>
      <w:r w:rsidR="00FF7C25">
        <w:rPr>
          <w:rFonts w:ascii="Arial" w:hAnsi="Arial" w:cs="Arial"/>
          <w:i w:val="0"/>
        </w:rPr>
        <w:t xml:space="preserve">sur toute la durée du marché. </w:t>
      </w:r>
    </w:p>
    <w:p w14:paraId="1C468252" w14:textId="3A663E07" w:rsidR="00CA6BE3" w:rsidRDefault="00CA6BE3" w:rsidP="00CA6BE3">
      <w:pPr>
        <w:pStyle w:val="Corpsdetexte3"/>
        <w:spacing w:after="120"/>
        <w:rPr>
          <w:rFonts w:ascii="Arial" w:hAnsi="Arial" w:cs="Arial"/>
          <w:i w:val="0"/>
        </w:rPr>
      </w:pPr>
      <w:r w:rsidRPr="007A3357">
        <w:rPr>
          <w:rFonts w:ascii="Arial" w:hAnsi="Arial" w:cs="Arial"/>
          <w:i w:val="0"/>
        </w:rPr>
        <w:t xml:space="preserve">Les taux de main d’œuvre </w:t>
      </w:r>
      <w:r w:rsidR="0008547B">
        <w:rPr>
          <w:rFonts w:ascii="Arial" w:hAnsi="Arial" w:cs="Arial"/>
          <w:i w:val="0"/>
        </w:rPr>
        <w:t xml:space="preserve">maximaux </w:t>
      </w:r>
      <w:r w:rsidRPr="007A3357">
        <w:rPr>
          <w:rFonts w:ascii="Arial" w:hAnsi="Arial" w:cs="Arial"/>
          <w:i w:val="0"/>
        </w:rPr>
        <w:t xml:space="preserve">pour l’établissement du prix des prestations sont listés dans le bordereau de prix joint en annexe 1. Ils sont </w:t>
      </w:r>
      <w:r w:rsidR="001754DB">
        <w:rPr>
          <w:rFonts w:ascii="Arial" w:hAnsi="Arial" w:cs="Arial"/>
          <w:i w:val="0"/>
        </w:rPr>
        <w:t xml:space="preserve">forfaitaires </w:t>
      </w:r>
      <w:r w:rsidRPr="007A3357">
        <w:rPr>
          <w:rFonts w:ascii="Arial" w:hAnsi="Arial" w:cs="Arial"/>
          <w:i w:val="0"/>
        </w:rPr>
        <w:t xml:space="preserve">fermes pendant les deux premières années </w:t>
      </w:r>
      <w:r w:rsidR="0008547B">
        <w:rPr>
          <w:rFonts w:ascii="Arial" w:hAnsi="Arial" w:cs="Arial"/>
          <w:i w:val="0"/>
        </w:rPr>
        <w:t xml:space="preserve">(soit jusqu’au 31/12/2028) </w:t>
      </w:r>
      <w:r w:rsidRPr="007A3357">
        <w:rPr>
          <w:rFonts w:ascii="Arial" w:hAnsi="Arial" w:cs="Arial"/>
          <w:i w:val="0"/>
        </w:rPr>
        <w:t xml:space="preserve">et </w:t>
      </w:r>
      <w:r w:rsidR="0008547B">
        <w:rPr>
          <w:rFonts w:ascii="Arial" w:hAnsi="Arial" w:cs="Arial"/>
          <w:i w:val="0"/>
        </w:rPr>
        <w:t>actualisables</w:t>
      </w:r>
      <w:r w:rsidRPr="007A3357">
        <w:rPr>
          <w:rFonts w:ascii="Arial" w:hAnsi="Arial" w:cs="Arial"/>
          <w:i w:val="0"/>
        </w:rPr>
        <w:t xml:space="preserve"> </w:t>
      </w:r>
      <w:r w:rsidR="0023504F" w:rsidRPr="007A3357">
        <w:rPr>
          <w:rFonts w:ascii="Arial" w:hAnsi="Arial" w:cs="Arial"/>
          <w:i w:val="0"/>
        </w:rPr>
        <w:t>annuellement</w:t>
      </w:r>
      <w:r w:rsidRPr="007A3357">
        <w:rPr>
          <w:rFonts w:ascii="Arial" w:hAnsi="Arial" w:cs="Arial"/>
          <w:i w:val="0"/>
        </w:rPr>
        <w:t xml:space="preserve"> à partir de la troisième année.</w:t>
      </w:r>
    </w:p>
    <w:p w14:paraId="6B274168" w14:textId="55DE435A" w:rsidR="007966BE" w:rsidRPr="001908B6" w:rsidRDefault="007966BE" w:rsidP="007966BE">
      <w:pPr>
        <w:pStyle w:val="Corpsdetexte3"/>
        <w:spacing w:after="60"/>
        <w:rPr>
          <w:rFonts w:ascii="Arial" w:hAnsi="Arial" w:cs="Arial"/>
          <w:i w:val="0"/>
        </w:rPr>
      </w:pPr>
      <w:r w:rsidRPr="001908B6">
        <w:rPr>
          <w:rFonts w:ascii="Arial" w:hAnsi="Arial" w:cs="Arial"/>
          <w:i w:val="0"/>
        </w:rPr>
        <w:t xml:space="preserve">Les éléments nécessaires à la fixation des prix </w:t>
      </w:r>
      <w:r w:rsidR="00621E7A">
        <w:rPr>
          <w:rFonts w:ascii="Arial" w:hAnsi="Arial" w:cs="Arial"/>
          <w:i w:val="0"/>
        </w:rPr>
        <w:t xml:space="preserve">ainsi que la formule d’actualisation </w:t>
      </w:r>
      <w:r w:rsidRPr="001908B6">
        <w:rPr>
          <w:rFonts w:ascii="Arial" w:hAnsi="Arial" w:cs="Arial"/>
          <w:i w:val="0"/>
        </w:rPr>
        <w:t>sont définis au bordereau de prix joint en annexe 1 au présent accord-cadre.</w:t>
      </w:r>
    </w:p>
    <w:p w14:paraId="5C052D70" w14:textId="77777777" w:rsidR="007966BE" w:rsidRPr="001908B6" w:rsidRDefault="007966BE" w:rsidP="007966BE">
      <w:pPr>
        <w:pStyle w:val="Corpsdetexte3"/>
        <w:spacing w:after="60"/>
        <w:rPr>
          <w:rFonts w:ascii="Arial" w:hAnsi="Arial" w:cs="Arial"/>
          <w:i w:val="0"/>
        </w:rPr>
      </w:pPr>
      <w:r w:rsidRPr="001908B6">
        <w:rPr>
          <w:rFonts w:ascii="Arial" w:hAnsi="Arial" w:cs="Arial"/>
          <w:i w:val="0"/>
        </w:rPr>
        <w:t>Sauf dispositions contraires figurant dans le bordereau de prix, l’ensemble des éléments de valorisation des marchés sont applicables aux prestations réalisées par le TITULAIRE et ses sous-traitants respectifs.</w:t>
      </w:r>
    </w:p>
    <w:p w14:paraId="45316725" w14:textId="334F7982" w:rsidR="00A03A6F" w:rsidRDefault="007966BE" w:rsidP="007966BE">
      <w:pPr>
        <w:pStyle w:val="Corpsdetexte3"/>
        <w:spacing w:after="60"/>
        <w:rPr>
          <w:rFonts w:ascii="Arial" w:hAnsi="Arial" w:cs="Arial"/>
          <w:i w:val="0"/>
        </w:rPr>
      </w:pPr>
      <w:r w:rsidRPr="001908B6">
        <w:rPr>
          <w:rFonts w:ascii="Arial" w:hAnsi="Arial" w:cs="Arial"/>
          <w:i w:val="0"/>
        </w:rPr>
        <w:t>Des prix relatifs à d’autres prestations, services ou fournitures, peuvent être proposés par le TITULAIRE et acceptés par le CNES sans qu’il soit nécessaire d’établir un avenant.</w:t>
      </w:r>
    </w:p>
    <w:p w14:paraId="0AF53949" w14:textId="263F1F34" w:rsidR="001754DB" w:rsidRDefault="001754DB" w:rsidP="001754DB">
      <w:pPr>
        <w:pStyle w:val="Corpsdetexte3"/>
        <w:spacing w:after="120"/>
        <w:rPr>
          <w:rFonts w:ascii="Arial" w:hAnsi="Arial" w:cs="Arial"/>
          <w:i w:val="0"/>
        </w:rPr>
      </w:pPr>
      <w:r w:rsidRPr="005D1822">
        <w:rPr>
          <w:rFonts w:ascii="Arial" w:hAnsi="Arial" w:cs="Arial"/>
          <w:i w:val="0"/>
        </w:rPr>
        <w:t xml:space="preserve">Aucune </w:t>
      </w:r>
      <w:r>
        <w:rPr>
          <w:rFonts w:ascii="Arial" w:hAnsi="Arial" w:cs="Arial"/>
          <w:i w:val="0"/>
        </w:rPr>
        <w:t>actualisation</w:t>
      </w:r>
      <w:r w:rsidRPr="005D1822">
        <w:rPr>
          <w:rFonts w:ascii="Arial" w:hAnsi="Arial" w:cs="Arial"/>
          <w:i w:val="0"/>
        </w:rPr>
        <w:t xml:space="preserve"> des taux de main d’œuvre ne peut être effectuée lors de l’établissement du prix des prestations dans le cadre de la mise en concurrence organisée par le CNES. Celle-ci doit être effectuée et notifiée au niveau de l’Accord-Cadre, à la demande du T</w:t>
      </w:r>
      <w:r w:rsidR="00D2579E">
        <w:rPr>
          <w:rFonts w:ascii="Arial" w:hAnsi="Arial" w:cs="Arial"/>
          <w:i w:val="0"/>
        </w:rPr>
        <w:t>ITULAIRE</w:t>
      </w:r>
      <w:r>
        <w:rPr>
          <w:rFonts w:ascii="Arial" w:hAnsi="Arial" w:cs="Arial"/>
          <w:i w:val="0"/>
        </w:rPr>
        <w:t xml:space="preserve">, qui propose le taux actualisé </w:t>
      </w:r>
      <w:r w:rsidRPr="005D1822">
        <w:rPr>
          <w:rFonts w:ascii="Arial" w:hAnsi="Arial" w:cs="Arial"/>
          <w:i w:val="0"/>
        </w:rPr>
        <w:t>en application de la formule.</w:t>
      </w:r>
    </w:p>
    <w:p w14:paraId="0239E4B3" w14:textId="77777777" w:rsidR="007966BE" w:rsidRPr="00801B0C" w:rsidRDefault="007966BE" w:rsidP="0077673F">
      <w:pPr>
        <w:pStyle w:val="Titre4"/>
        <w:numPr>
          <w:ilvl w:val="0"/>
          <w:numId w:val="0"/>
        </w:numPr>
      </w:pPr>
      <w:r>
        <w:t>Etablissement de l’échéancier</w:t>
      </w:r>
    </w:p>
    <w:p w14:paraId="02075569" w14:textId="77777777" w:rsidR="007966BE" w:rsidRDefault="007966BE" w:rsidP="007966BE">
      <w:pPr>
        <w:spacing w:after="60"/>
      </w:pPr>
      <w:r>
        <w:t xml:space="preserve">Sauf disposition contraire expresse du marché subséquent, </w:t>
      </w:r>
      <w:r w:rsidRPr="007654B0">
        <w:rPr>
          <w:b/>
          <w:bCs/>
          <w:i/>
          <w:iCs/>
        </w:rPr>
        <w:t>l’échéancier des paiements</w:t>
      </w:r>
      <w:r>
        <w:t xml:space="preserve"> est établi selon les dispositions suivantes :</w:t>
      </w:r>
    </w:p>
    <w:p w14:paraId="6E646154" w14:textId="77777777" w:rsidR="007966BE" w:rsidRDefault="007966BE" w:rsidP="004937C3">
      <w:pPr>
        <w:numPr>
          <w:ilvl w:val="0"/>
          <w:numId w:val="23"/>
        </w:numPr>
        <w:tabs>
          <w:tab w:val="clear" w:pos="360"/>
        </w:tabs>
        <w:suppressAutoHyphens w:val="0"/>
        <w:autoSpaceDN/>
        <w:spacing w:after="60"/>
        <w:ind w:left="567" w:right="-1" w:hanging="425"/>
        <w:textAlignment w:val="auto"/>
      </w:pPr>
      <w:proofErr w:type="gramStart"/>
      <w:r w:rsidRPr="00273A93">
        <w:t>les</w:t>
      </w:r>
      <w:proofErr w:type="gramEnd"/>
      <w:r w:rsidRPr="00273A93">
        <w:t xml:space="preserve"> prestations d’une durée inférieure</w:t>
      </w:r>
      <w:r>
        <w:t xml:space="preserve"> ou égale</w:t>
      </w:r>
      <w:r w:rsidRPr="00273A93">
        <w:t xml:space="preserve"> à 3 mois ou d’un montant inférieur à </w:t>
      </w:r>
      <w:r>
        <w:t>50</w:t>
      </w:r>
      <w:r w:rsidRPr="00273A93">
        <w:t> 000 Euros HT seront payées en totalité après exécution complète et sur présentation d’une facture unique acceptée par le CNES,</w:t>
      </w:r>
    </w:p>
    <w:p w14:paraId="1BF6CF98" w14:textId="7836E313" w:rsidR="007966BE" w:rsidRDefault="007966BE" w:rsidP="004937C3">
      <w:pPr>
        <w:numPr>
          <w:ilvl w:val="0"/>
          <w:numId w:val="23"/>
        </w:numPr>
        <w:tabs>
          <w:tab w:val="clear" w:pos="360"/>
        </w:tabs>
        <w:suppressAutoHyphens w:val="0"/>
        <w:autoSpaceDN/>
        <w:spacing w:after="60"/>
        <w:ind w:left="567" w:right="-1" w:hanging="425"/>
        <w:textAlignment w:val="auto"/>
      </w:pPr>
      <w:proofErr w:type="gramStart"/>
      <w:r w:rsidRPr="00273A93">
        <w:lastRenderedPageBreak/>
        <w:t>les</w:t>
      </w:r>
      <w:proofErr w:type="gramEnd"/>
      <w:r w:rsidRPr="00273A93">
        <w:t xml:space="preserve"> prestations d’une durée supérieure à 3 mois </w:t>
      </w:r>
      <w:r w:rsidRPr="00463566">
        <w:t>et</w:t>
      </w:r>
      <w:r w:rsidRPr="00273A93">
        <w:t xml:space="preserve"> d’un montant supérieur ou égal à </w:t>
      </w:r>
      <w:r>
        <w:t>50 000 Euros HT font l’objet (</w:t>
      </w:r>
      <w:r w:rsidR="0008547B">
        <w:t>à définir</w:t>
      </w:r>
      <w:r>
        <w:t xml:space="preserve"> </w:t>
      </w:r>
      <w:r w:rsidRPr="00273A93">
        <w:t>en fonction de la nature de la prestation</w:t>
      </w:r>
      <w:r>
        <w:t>)</w:t>
      </w:r>
      <w:r w:rsidRPr="00273A93">
        <w:t> :</w:t>
      </w:r>
    </w:p>
    <w:p w14:paraId="6686C4C5" w14:textId="64889F94" w:rsidR="007966BE" w:rsidRDefault="007966BE" w:rsidP="004937C3">
      <w:pPr>
        <w:numPr>
          <w:ilvl w:val="0"/>
          <w:numId w:val="25"/>
        </w:numPr>
        <w:tabs>
          <w:tab w:val="num" w:pos="2268"/>
        </w:tabs>
        <w:suppressAutoHyphens w:val="0"/>
        <w:autoSpaceDN/>
        <w:spacing w:after="60"/>
        <w:ind w:left="993" w:right="-1" w:hanging="425"/>
        <w:textAlignment w:val="auto"/>
      </w:pPr>
      <w:proofErr w:type="gramStart"/>
      <w:r>
        <w:t>d’une</w:t>
      </w:r>
      <w:proofErr w:type="gramEnd"/>
      <w:r>
        <w:t xml:space="preserve"> avance forfaitaire, </w:t>
      </w:r>
    </w:p>
    <w:p w14:paraId="5B37AF81" w14:textId="6D3D9BCD" w:rsidR="007966BE" w:rsidRDefault="007966BE" w:rsidP="004937C3">
      <w:pPr>
        <w:numPr>
          <w:ilvl w:val="0"/>
          <w:numId w:val="25"/>
        </w:numPr>
        <w:tabs>
          <w:tab w:val="num" w:pos="2268"/>
        </w:tabs>
        <w:suppressAutoHyphens w:val="0"/>
        <w:autoSpaceDN/>
        <w:spacing w:after="60"/>
        <w:ind w:left="993" w:right="-1" w:hanging="425"/>
        <w:textAlignment w:val="auto"/>
      </w:pPr>
      <w:proofErr w:type="gramStart"/>
      <w:r>
        <w:t>d’un</w:t>
      </w:r>
      <w:proofErr w:type="gramEnd"/>
      <w:r>
        <w:t xml:space="preserve"> ou plusieurs acomptes, </w:t>
      </w:r>
    </w:p>
    <w:p w14:paraId="0254BDF6" w14:textId="43136E34" w:rsidR="007966BE" w:rsidRDefault="007966BE" w:rsidP="004937C3">
      <w:pPr>
        <w:numPr>
          <w:ilvl w:val="0"/>
          <w:numId w:val="25"/>
        </w:numPr>
        <w:tabs>
          <w:tab w:val="num" w:pos="2268"/>
        </w:tabs>
        <w:suppressAutoHyphens w:val="0"/>
        <w:autoSpaceDN/>
        <w:spacing w:after="60"/>
        <w:ind w:left="993" w:right="-1" w:hanging="425"/>
        <w:textAlignment w:val="auto"/>
      </w:pPr>
      <w:proofErr w:type="gramStart"/>
      <w:r>
        <w:t>d’un</w:t>
      </w:r>
      <w:proofErr w:type="gramEnd"/>
      <w:r>
        <w:t xml:space="preserve"> ou plusieurs paiements partiels définitifs</w:t>
      </w:r>
      <w:r w:rsidR="0008547B">
        <w:t>,</w:t>
      </w:r>
    </w:p>
    <w:p w14:paraId="08082E88" w14:textId="2E7DA00D" w:rsidR="007966BE" w:rsidRPr="00273A93" w:rsidRDefault="007966BE" w:rsidP="004937C3">
      <w:pPr>
        <w:numPr>
          <w:ilvl w:val="0"/>
          <w:numId w:val="25"/>
        </w:numPr>
        <w:tabs>
          <w:tab w:val="num" w:pos="2268"/>
        </w:tabs>
        <w:suppressAutoHyphens w:val="0"/>
        <w:autoSpaceDN/>
        <w:spacing w:after="60"/>
        <w:ind w:left="993" w:right="-1" w:hanging="425"/>
        <w:textAlignment w:val="auto"/>
      </w:pPr>
      <w:proofErr w:type="gramStart"/>
      <w:r>
        <w:t>d’un</w:t>
      </w:r>
      <w:proofErr w:type="gramEnd"/>
      <w:r>
        <w:t xml:space="preserve"> solde</w:t>
      </w:r>
      <w:r w:rsidR="0008547B">
        <w:t>.</w:t>
      </w:r>
    </w:p>
    <w:p w14:paraId="49FDEA7C" w14:textId="5D751E95" w:rsidR="007966BE" w:rsidRPr="00D87C7C" w:rsidRDefault="007966BE" w:rsidP="0077673F">
      <w:pPr>
        <w:pStyle w:val="Titre4"/>
        <w:numPr>
          <w:ilvl w:val="0"/>
          <w:numId w:val="0"/>
        </w:numPr>
      </w:pPr>
      <w:bookmarkStart w:id="46" w:name="_Toc83891734"/>
      <w:r w:rsidRPr="00D87C7C">
        <w:t xml:space="preserve">Engagements de </w:t>
      </w:r>
      <w:r w:rsidR="0026509C" w:rsidRPr="00D87C7C">
        <w:t>continuités</w:t>
      </w:r>
      <w:r w:rsidRPr="00D87C7C">
        <w:t xml:space="preserve"> pris par le titulaire au titre d’un marché subséquent</w:t>
      </w:r>
      <w:bookmarkEnd w:id="46"/>
      <w:r w:rsidRPr="00D87C7C">
        <w:t xml:space="preserve"> </w:t>
      </w:r>
    </w:p>
    <w:p w14:paraId="2D198292" w14:textId="64D486D4" w:rsidR="007966BE" w:rsidRPr="007966BE" w:rsidRDefault="007966BE" w:rsidP="007966BE">
      <w:pPr>
        <w:spacing w:after="120"/>
        <w:rPr>
          <w:rFonts w:cs="Arial"/>
          <w:szCs w:val="22"/>
        </w:rPr>
      </w:pPr>
      <w:r w:rsidRPr="007966BE">
        <w:rPr>
          <w:rFonts w:cs="Arial"/>
          <w:szCs w:val="22"/>
        </w:rPr>
        <w:t xml:space="preserve">Les engagements (montant, conditions, délais…) pris par le </w:t>
      </w:r>
      <w:r w:rsidR="00D2579E">
        <w:rPr>
          <w:rFonts w:cs="Arial"/>
          <w:szCs w:val="22"/>
        </w:rPr>
        <w:t>TITULAIRE</w:t>
      </w:r>
      <w:r w:rsidR="00D2579E" w:rsidRPr="007966BE">
        <w:rPr>
          <w:rFonts w:cs="Arial"/>
          <w:szCs w:val="22"/>
        </w:rPr>
        <w:t xml:space="preserve"> </w:t>
      </w:r>
      <w:r w:rsidRPr="007966BE">
        <w:rPr>
          <w:rFonts w:cs="Arial"/>
          <w:szCs w:val="22"/>
        </w:rPr>
        <w:t xml:space="preserve">dans le cadre d’un marché subséquent et relatifs à la continuité d’activités au-delà de la période de validité de ce dernier (engagement à la maintenance, engagement à la valorisation, </w:t>
      </w:r>
      <w:r w:rsidR="00A67E11">
        <w:rPr>
          <w:rFonts w:cs="Arial"/>
          <w:szCs w:val="22"/>
        </w:rPr>
        <w:t xml:space="preserve">tranche optionnelle, </w:t>
      </w:r>
      <w:r w:rsidRPr="007966BE">
        <w:rPr>
          <w:rFonts w:cs="Arial"/>
          <w:szCs w:val="22"/>
        </w:rPr>
        <w:t xml:space="preserve">levée d’option, prolongation des activités de </w:t>
      </w:r>
      <w:proofErr w:type="gramStart"/>
      <w:r w:rsidRPr="007966BE">
        <w:rPr>
          <w:rFonts w:cs="Arial"/>
          <w:szCs w:val="22"/>
        </w:rPr>
        <w:t>support….</w:t>
      </w:r>
      <w:proofErr w:type="gramEnd"/>
      <w:r w:rsidRPr="007966BE">
        <w:rPr>
          <w:rFonts w:cs="Arial"/>
          <w:szCs w:val="22"/>
        </w:rPr>
        <w:t xml:space="preserve">), sont valides pour la période indiquée par le marché subséquent et en cas de silence de celui-ci pendant un (1) an après la fin de sa période de validité. </w:t>
      </w:r>
    </w:p>
    <w:p w14:paraId="46B2E79E" w14:textId="77777777" w:rsidR="007966BE" w:rsidRPr="007966BE" w:rsidRDefault="007966BE" w:rsidP="007966BE">
      <w:pPr>
        <w:pStyle w:val="articles-romains"/>
        <w:spacing w:after="120"/>
        <w:rPr>
          <w:rFonts w:ascii="Arial" w:hAnsi="Arial" w:cs="Arial"/>
        </w:rPr>
      </w:pPr>
      <w:r w:rsidRPr="007966BE">
        <w:rPr>
          <w:rFonts w:ascii="Arial" w:hAnsi="Arial" w:cs="Arial"/>
        </w:rPr>
        <w:t xml:space="preserve">La réalisation de ces prestations dans les conditions prévues, si elle est décidée par le CNES, fait, au choix du CNES, l’objet d’un avenant au marché subséquent établi initialement ou d’un marché subséquent complémentaire. Les conditions techniques et financières associées à la réalisation de ces éventuelles prestations sont celles précisées dans le marché subséquent initial. </w:t>
      </w:r>
    </w:p>
    <w:p w14:paraId="586C644D" w14:textId="2056217E" w:rsidR="007966BE" w:rsidRDefault="007966BE" w:rsidP="007966BE">
      <w:pPr>
        <w:spacing w:after="120"/>
        <w:rPr>
          <w:rFonts w:cs="Arial"/>
          <w:szCs w:val="22"/>
        </w:rPr>
      </w:pPr>
      <w:r w:rsidRPr="007966BE">
        <w:rPr>
          <w:rFonts w:cs="Arial"/>
          <w:szCs w:val="22"/>
        </w:rPr>
        <w:t xml:space="preserve">Toutes évolutions des modalités techniques associées à ces prestations définies initialement feront l’objet d’une nouvelle proposition technique et financière du </w:t>
      </w:r>
      <w:r w:rsidR="00A878D3">
        <w:rPr>
          <w:rFonts w:cs="Arial"/>
        </w:rPr>
        <w:t>TITULAIRE</w:t>
      </w:r>
      <w:r w:rsidR="00A878D3" w:rsidRPr="00B6261B">
        <w:rPr>
          <w:rFonts w:cs="Arial"/>
        </w:rPr>
        <w:t xml:space="preserve"> </w:t>
      </w:r>
      <w:r w:rsidRPr="007966BE">
        <w:rPr>
          <w:rFonts w:cs="Arial"/>
          <w:szCs w:val="22"/>
        </w:rPr>
        <w:t>qui deviendra applicable après accord du CNES.</w:t>
      </w:r>
    </w:p>
    <w:p w14:paraId="2D21E4DD" w14:textId="01EC848E" w:rsidR="0008547B" w:rsidRDefault="0077673F" w:rsidP="0031118C">
      <w:pPr>
        <w:pStyle w:val="Titre2"/>
        <w:numPr>
          <w:ilvl w:val="0"/>
          <w:numId w:val="0"/>
        </w:numPr>
      </w:pPr>
      <w:bookmarkStart w:id="47" w:name="_Toc219456427"/>
      <w:r>
        <w:t>Dénonciation - Résiliation</w:t>
      </w:r>
      <w:bookmarkEnd w:id="47"/>
    </w:p>
    <w:p w14:paraId="5AD8C396" w14:textId="77777777" w:rsidR="0008547B" w:rsidRDefault="0008547B" w:rsidP="0008547B">
      <w:pPr>
        <w:spacing w:after="120"/>
        <w:rPr>
          <w:rFonts w:cs="Arial"/>
        </w:rPr>
      </w:pPr>
      <w:r>
        <w:rPr>
          <w:rFonts w:cs="Arial"/>
        </w:rPr>
        <w:t xml:space="preserve">Le présent accord-cadre, hors les cas de résiliation prévu par le CCAG applicable, peut être dénoncé à tout moment par le CNES, sous réserve d'un préavis de 3 (trois) mois notifié par lettre recommandée avec avis de réception. </w:t>
      </w:r>
    </w:p>
    <w:p w14:paraId="48D42FC0" w14:textId="77777777" w:rsidR="0008547B" w:rsidRDefault="0008547B" w:rsidP="0008547B">
      <w:pPr>
        <w:spacing w:after="120"/>
        <w:rPr>
          <w:rFonts w:cs="Arial"/>
        </w:rPr>
      </w:pPr>
      <w:r>
        <w:rPr>
          <w:rFonts w:cs="Arial"/>
        </w:rPr>
        <w:t>La dénonciation de l’accord-cadre régulièrement notifiée est exclusive de toute indemnité pour résiliation.</w:t>
      </w:r>
    </w:p>
    <w:p w14:paraId="0F38C5EC" w14:textId="77777777" w:rsidR="0008547B" w:rsidRDefault="0008547B" w:rsidP="0008547B">
      <w:pPr>
        <w:spacing w:after="120"/>
        <w:rPr>
          <w:rFonts w:cs="Arial"/>
        </w:rPr>
      </w:pPr>
      <w:r>
        <w:rPr>
          <w:rFonts w:cs="Arial"/>
        </w:rPr>
        <w:t>En cas de dénonciation ou de résiliation par le CNES en application des dispositions du CCAG applicable au présent accord :</w:t>
      </w:r>
    </w:p>
    <w:p w14:paraId="100DBB2A" w14:textId="77777777" w:rsidR="0008547B" w:rsidRDefault="0008547B" w:rsidP="001D3DDF">
      <w:pPr>
        <w:numPr>
          <w:ilvl w:val="0"/>
          <w:numId w:val="34"/>
        </w:numPr>
        <w:tabs>
          <w:tab w:val="left" w:pos="851"/>
        </w:tabs>
        <w:suppressAutoHyphens w:val="0"/>
        <w:spacing w:before="240" w:after="120"/>
        <w:ind w:left="567"/>
        <w:textAlignment w:val="auto"/>
        <w:rPr>
          <w:rFonts w:cs="Arial"/>
        </w:rPr>
      </w:pPr>
      <w:r>
        <w:rPr>
          <w:rFonts w:cs="Arial"/>
        </w:rPr>
        <w:t>La date limite de conclusion des marchés subséquents correspond à la date de résiliation définitive régulièrement notifiée,</w:t>
      </w:r>
    </w:p>
    <w:p w14:paraId="79D1F838" w14:textId="77777777" w:rsidR="0008547B" w:rsidRDefault="0008547B" w:rsidP="001D3DDF">
      <w:pPr>
        <w:numPr>
          <w:ilvl w:val="0"/>
          <w:numId w:val="34"/>
        </w:numPr>
        <w:tabs>
          <w:tab w:val="left" w:pos="851"/>
        </w:tabs>
        <w:suppressAutoHyphens w:val="0"/>
        <w:spacing w:after="120" w:line="240" w:lineRule="atLeast"/>
        <w:ind w:left="567"/>
        <w:textAlignment w:val="auto"/>
        <w:rPr>
          <w:rFonts w:cs="Arial"/>
        </w:rPr>
      </w:pPr>
      <w:r>
        <w:rPr>
          <w:rFonts w:cs="Arial"/>
        </w:rPr>
        <w:t>Les marchés subséquents en cours à la date de résiliation se poursuivent jusqu’à leur date de fin de validité. Ils peuvent, en tant que de besoin, être résiliés conformément aux dispositions du CCAG applicable.</w:t>
      </w:r>
    </w:p>
    <w:p w14:paraId="1423C130" w14:textId="788467BE" w:rsidR="0008547B" w:rsidRDefault="0077673F" w:rsidP="0031118C">
      <w:pPr>
        <w:pStyle w:val="Titre2"/>
        <w:numPr>
          <w:ilvl w:val="0"/>
          <w:numId w:val="0"/>
        </w:numPr>
      </w:pPr>
      <w:bookmarkStart w:id="48" w:name="_Toc219456428"/>
      <w:r>
        <w:t>Suspension de l’accord-cadre</w:t>
      </w:r>
      <w:bookmarkEnd w:id="48"/>
    </w:p>
    <w:p w14:paraId="1D9FB3D7" w14:textId="77777777" w:rsidR="0008547B" w:rsidRDefault="0008547B" w:rsidP="0008547B">
      <w:r>
        <w:t>Le CNES peut déclarer sans suite une consultation du fait d’une insuffisance de concurrence, qu'elle ait été provoquée ou non par une entente entre les entreprises, et ce même si une ou plusieurs offres sont acceptables.</w:t>
      </w:r>
    </w:p>
    <w:p w14:paraId="12C3088A" w14:textId="77777777" w:rsidR="0008547B" w:rsidRDefault="0008547B" w:rsidP="0008547B"/>
    <w:p w14:paraId="656E197B" w14:textId="2F54CCA3" w:rsidR="0008547B" w:rsidRPr="007966BE" w:rsidRDefault="0008547B" w:rsidP="0008547B">
      <w:pPr>
        <w:spacing w:after="120"/>
        <w:rPr>
          <w:rFonts w:cs="Arial"/>
          <w:szCs w:val="22"/>
          <w:u w:val="single"/>
        </w:rPr>
      </w:pPr>
      <w:r>
        <w:t>Dans ce cas, le CNES peut suspendre l’application de l’accord-cadre pour cette affaire particulière et organiser pour répondre à ce besoin particulier une mise en concurrence dans le respect de la règlementation qui lui est applicable</w:t>
      </w:r>
      <w:r w:rsidR="00D2579E">
        <w:t>.</w:t>
      </w:r>
    </w:p>
    <w:p w14:paraId="5150B7E3" w14:textId="77777777" w:rsidR="00435AFB" w:rsidRDefault="00435AFB">
      <w:pPr>
        <w:suppressAutoHyphens w:val="0"/>
        <w:autoSpaceDN/>
        <w:jc w:val="left"/>
        <w:textAlignment w:val="auto"/>
        <w:rPr>
          <w:rFonts w:eastAsia="Times New Roman" w:cs="Arial"/>
          <w:szCs w:val="20"/>
          <w:highlight w:val="yellow"/>
          <w:lang w:eastAsia="fr-FR" w:bidi="ar-SA"/>
        </w:rPr>
      </w:pPr>
      <w:r>
        <w:rPr>
          <w:highlight w:val="yellow"/>
        </w:rPr>
        <w:br w:type="page"/>
      </w:r>
    </w:p>
    <w:p w14:paraId="20AB581B" w14:textId="77777777" w:rsidR="00435AFB" w:rsidRPr="00851106" w:rsidRDefault="00851106" w:rsidP="0031118C">
      <w:pPr>
        <w:pStyle w:val="Titre1"/>
        <w:numPr>
          <w:ilvl w:val="0"/>
          <w:numId w:val="0"/>
        </w:numPr>
        <w:jc w:val="center"/>
        <w:rPr>
          <w:color w:val="FF0000"/>
        </w:rPr>
      </w:pPr>
      <w:bookmarkStart w:id="49" w:name="_Toc219456429"/>
      <w:bookmarkStart w:id="50" w:name="_Toc77071873"/>
      <w:bookmarkStart w:id="51" w:name="_Toc77071918"/>
      <w:bookmarkStart w:id="52" w:name="_Toc77072053"/>
      <w:r>
        <w:lastRenderedPageBreak/>
        <w:t xml:space="preserve">TITRE II - </w:t>
      </w:r>
      <w:r w:rsidR="00435AFB" w:rsidRPr="00851106">
        <w:t>Dispositions régissant les marchés subséquents passés au titre de l’accord cadre</w:t>
      </w:r>
      <w:bookmarkEnd w:id="49"/>
    </w:p>
    <w:p w14:paraId="685FD913" w14:textId="28B58D25" w:rsidR="00435AFB" w:rsidRDefault="0077673F" w:rsidP="0031118C">
      <w:pPr>
        <w:pStyle w:val="Titre2"/>
        <w:numPr>
          <w:ilvl w:val="0"/>
          <w:numId w:val="0"/>
        </w:numPr>
      </w:pPr>
      <w:bookmarkStart w:id="53" w:name="_Toc219456430"/>
      <w:r>
        <w:t>Cahier des charges des marchés subséquents</w:t>
      </w:r>
      <w:bookmarkEnd w:id="53"/>
    </w:p>
    <w:p w14:paraId="4017A2DE" w14:textId="7E1C7329" w:rsidR="00435AFB" w:rsidRDefault="00435AFB" w:rsidP="00435AFB">
      <w:r>
        <w:t xml:space="preserve">Les marchés subséquents engagés dans le cadre du présent accord cadre, qui régissent les rapports contractuels du CNES et du </w:t>
      </w:r>
      <w:r w:rsidR="00A878D3">
        <w:rPr>
          <w:rFonts w:cs="Arial"/>
        </w:rPr>
        <w:t>TITULAIRE</w:t>
      </w:r>
      <w:r>
        <w:t>, sont constitués, suivant ordre décroissant de priorité par les documents suivants :</w:t>
      </w:r>
    </w:p>
    <w:p w14:paraId="65CFE6E1" w14:textId="77777777" w:rsidR="00435AFB" w:rsidRDefault="00435AFB" w:rsidP="00435AFB"/>
    <w:p w14:paraId="73D92379" w14:textId="77777777" w:rsidR="00435AFB" w:rsidRDefault="00435AFB" w:rsidP="004937C3">
      <w:pPr>
        <w:numPr>
          <w:ilvl w:val="0"/>
          <w:numId w:val="22"/>
        </w:numPr>
        <w:tabs>
          <w:tab w:val="clear" w:pos="360"/>
          <w:tab w:val="num" w:pos="1134"/>
        </w:tabs>
        <w:suppressAutoHyphens w:val="0"/>
        <w:autoSpaceDN/>
        <w:spacing w:after="240" w:line="240" w:lineRule="atLeast"/>
        <w:ind w:left="1134" w:right="566"/>
        <w:jc w:val="left"/>
        <w:textAlignment w:val="auto"/>
      </w:pPr>
      <w:r>
        <w:t>L’acte d’engagement du marché subséquent,</w:t>
      </w:r>
    </w:p>
    <w:p w14:paraId="6C32BBB6" w14:textId="77777777" w:rsidR="00435AFB" w:rsidRDefault="00435AFB" w:rsidP="004937C3">
      <w:pPr>
        <w:numPr>
          <w:ilvl w:val="0"/>
          <w:numId w:val="22"/>
        </w:numPr>
        <w:tabs>
          <w:tab w:val="clear" w:pos="360"/>
          <w:tab w:val="num" w:pos="1134"/>
        </w:tabs>
        <w:suppressAutoHyphens w:val="0"/>
        <w:autoSpaceDN/>
        <w:spacing w:after="240" w:line="240" w:lineRule="atLeast"/>
        <w:ind w:left="1134" w:right="566"/>
        <w:jc w:val="left"/>
        <w:textAlignment w:val="auto"/>
      </w:pPr>
      <w:r>
        <w:t>Le cahier des clauses techniques particulières, et/ou toute autre pièce annexée,</w:t>
      </w:r>
    </w:p>
    <w:p w14:paraId="71581E8A" w14:textId="77777777" w:rsidR="00F20544" w:rsidRDefault="00435AFB" w:rsidP="004937C3">
      <w:pPr>
        <w:numPr>
          <w:ilvl w:val="0"/>
          <w:numId w:val="22"/>
        </w:numPr>
        <w:tabs>
          <w:tab w:val="clear" w:pos="360"/>
          <w:tab w:val="num" w:pos="1134"/>
        </w:tabs>
        <w:suppressAutoHyphens w:val="0"/>
        <w:autoSpaceDN/>
        <w:spacing w:after="240" w:line="240" w:lineRule="atLeast"/>
        <w:ind w:left="1134" w:right="567" w:hanging="357"/>
        <w:jc w:val="left"/>
        <w:textAlignment w:val="auto"/>
      </w:pPr>
      <w:r>
        <w:t>Le présent accord-cadre</w:t>
      </w:r>
    </w:p>
    <w:p w14:paraId="5C9883D9" w14:textId="6A5B8876" w:rsidR="002649B0" w:rsidRPr="00C23F59" w:rsidRDefault="0077673F" w:rsidP="0031118C">
      <w:pPr>
        <w:pStyle w:val="Titre2"/>
        <w:numPr>
          <w:ilvl w:val="0"/>
          <w:numId w:val="0"/>
        </w:numPr>
      </w:pPr>
      <w:bookmarkStart w:id="54" w:name="_Toc219456431"/>
      <w:r>
        <w:t>Précisions/dérogations apportées au CCAP du CNES</w:t>
      </w:r>
      <w:bookmarkEnd w:id="50"/>
      <w:bookmarkEnd w:id="51"/>
      <w:bookmarkEnd w:id="52"/>
      <w:bookmarkEnd w:id="54"/>
    </w:p>
    <w:p w14:paraId="62071570" w14:textId="3AB20864" w:rsidR="002649B0" w:rsidRPr="00C23F59" w:rsidRDefault="008572BC" w:rsidP="002649B0">
      <w:pPr>
        <w:pStyle w:val="Puces"/>
        <w:keepNext/>
        <w:keepLines/>
        <w:numPr>
          <w:ilvl w:val="0"/>
          <w:numId w:val="0"/>
        </w:numPr>
      </w:pPr>
      <w:r>
        <w:t>Sauf disposition particulière prévu</w:t>
      </w:r>
      <w:r w:rsidR="00D446D7">
        <w:t>e</w:t>
      </w:r>
      <w:r>
        <w:t xml:space="preserve"> dans les marchés subséquents, t</w:t>
      </w:r>
      <w:r w:rsidR="002649B0" w:rsidRPr="00C23F59">
        <w:t xml:space="preserve">outes les dispositions du CCAP </w:t>
      </w:r>
      <w:r w:rsidR="00A32B96" w:rsidRPr="00C23F59">
        <w:t xml:space="preserve">du CNES </w:t>
      </w:r>
      <w:r w:rsidR="00A32B96">
        <w:t xml:space="preserve">s’appliquent </w:t>
      </w:r>
      <w:r w:rsidR="00435AFB">
        <w:t>aux</w:t>
      </w:r>
      <w:r>
        <w:t xml:space="preserve"> marchés subséquents </w:t>
      </w:r>
      <w:r w:rsidR="00435AFB">
        <w:t>engagés dans le cadre du présent accord cadre,</w:t>
      </w:r>
      <w:r>
        <w:t xml:space="preserve"> </w:t>
      </w:r>
      <w:r w:rsidR="002649B0" w:rsidRPr="00C23F59">
        <w:t xml:space="preserve">suivant les </w:t>
      </w:r>
      <w:r w:rsidR="00B47974" w:rsidRPr="00C23F59">
        <w:t>précisions ou</w:t>
      </w:r>
      <w:r w:rsidR="002649B0" w:rsidRPr="00C23F59">
        <w:t xml:space="preserve"> dérogation</w:t>
      </w:r>
      <w:r w:rsidR="00B47974" w:rsidRPr="00C23F59">
        <w:t>s</w:t>
      </w:r>
      <w:r w:rsidR="00851106">
        <w:t xml:space="preserve"> apportées aux article</w:t>
      </w:r>
      <w:r w:rsidR="002863B7">
        <w:t>s</w:t>
      </w:r>
      <w:r w:rsidR="00851106">
        <w:t xml:space="preserve"> du CCAP</w:t>
      </w:r>
      <w:r w:rsidR="002649B0" w:rsidRPr="00C23F59">
        <w:t xml:space="preserve"> </w:t>
      </w:r>
      <w:r w:rsidR="00B47974" w:rsidRPr="00C23F59">
        <w:t>indiqués</w:t>
      </w:r>
      <w:r w:rsidR="002649B0" w:rsidRPr="00C23F59">
        <w:t xml:space="preserve"> ci-après :</w:t>
      </w:r>
    </w:p>
    <w:p w14:paraId="3C9ECE90" w14:textId="73001DC0" w:rsidR="002649B0" w:rsidRPr="00C23F59" w:rsidRDefault="00545138" w:rsidP="0031118C">
      <w:pPr>
        <w:pStyle w:val="Titre2"/>
        <w:numPr>
          <w:ilvl w:val="0"/>
          <w:numId w:val="0"/>
        </w:numPr>
      </w:pPr>
      <w:bookmarkStart w:id="55" w:name="_Toc77071874"/>
      <w:bookmarkStart w:id="56" w:name="_Toc77071919"/>
      <w:bookmarkStart w:id="57" w:name="_Toc77072054"/>
      <w:bookmarkStart w:id="58" w:name="_Toc219456432"/>
      <w:r>
        <w:t>Chapitre 1</w:t>
      </w:r>
      <w:r w:rsidR="00B47974" w:rsidRPr="00C23F59">
        <w:t xml:space="preserve">. </w:t>
      </w:r>
      <w:bookmarkEnd w:id="55"/>
      <w:bookmarkEnd w:id="56"/>
      <w:bookmarkEnd w:id="57"/>
      <w:r w:rsidR="001D3DDF">
        <w:t>Généralités</w:t>
      </w:r>
      <w:bookmarkEnd w:id="58"/>
    </w:p>
    <w:p w14:paraId="429DB289" w14:textId="3F014E2B" w:rsidR="00A03A6F" w:rsidRPr="00A03A6F" w:rsidRDefault="009A047A" w:rsidP="0031118C">
      <w:pPr>
        <w:pStyle w:val="Titre3"/>
        <w:numPr>
          <w:ilvl w:val="0"/>
          <w:numId w:val="0"/>
        </w:numPr>
        <w:ind w:left="2160"/>
      </w:pPr>
      <w:bookmarkStart w:id="59" w:name="_Toc219456433"/>
      <w:bookmarkStart w:id="60" w:name="_Toc77071881"/>
      <w:bookmarkStart w:id="61" w:name="_Toc77071926"/>
      <w:bookmarkStart w:id="62" w:name="_Toc77072061"/>
      <w:bookmarkStart w:id="63" w:name="_Toc481655708"/>
      <w:bookmarkEnd w:id="23"/>
      <w:r>
        <w:t>Article</w:t>
      </w:r>
      <w:r w:rsidR="00A03A6F" w:rsidRPr="00A03A6F">
        <w:t xml:space="preserve"> 3.1 du CCAP : </w:t>
      </w:r>
      <w:r>
        <w:t>Confidentialité</w:t>
      </w:r>
      <w:bookmarkEnd w:id="59"/>
      <w:r w:rsidR="00A03A6F" w:rsidRPr="00A03A6F">
        <w:t xml:space="preserve"> </w:t>
      </w:r>
    </w:p>
    <w:p w14:paraId="71AEBF4F" w14:textId="18D16AC9" w:rsidR="00A03A6F" w:rsidRDefault="00A03A6F" w:rsidP="00D446D7">
      <w:pPr>
        <w:suppressAutoHyphens w:val="0"/>
        <w:autoSpaceDN/>
        <w:jc w:val="left"/>
        <w:textAlignment w:val="auto"/>
        <w:rPr>
          <w:rFonts w:eastAsia="Times New Roman" w:cs="Arial"/>
          <w:szCs w:val="22"/>
          <w:lang w:eastAsia="fr-FR" w:bidi="ar-SA"/>
        </w:rPr>
      </w:pPr>
      <w:r w:rsidRPr="00A03A6F">
        <w:rPr>
          <w:rFonts w:eastAsia="Times New Roman" w:cs="Arial"/>
          <w:szCs w:val="22"/>
          <w:lang w:eastAsia="fr-FR" w:bidi="ar-SA"/>
        </w:rPr>
        <w:t>L’article 3.1 du CCAP est remplacé par les dispositions suivantes :</w:t>
      </w:r>
    </w:p>
    <w:p w14:paraId="4F3967B5" w14:textId="77777777" w:rsidR="005E5B85" w:rsidRPr="00A03A6F" w:rsidRDefault="005E5B85" w:rsidP="00A03A6F">
      <w:pPr>
        <w:suppressAutoHyphens w:val="0"/>
        <w:autoSpaceDN/>
        <w:textAlignment w:val="auto"/>
        <w:rPr>
          <w:rFonts w:eastAsia="Times New Roman" w:cs="Arial"/>
          <w:szCs w:val="22"/>
          <w:lang w:eastAsia="fr-FR" w:bidi="ar-SA"/>
        </w:rPr>
      </w:pPr>
    </w:p>
    <w:p w14:paraId="57EE2A2A" w14:textId="3DD587C2" w:rsidR="00A03A6F" w:rsidRDefault="00A03A6F" w:rsidP="00A03A6F">
      <w:pPr>
        <w:suppressAutoHyphens w:val="0"/>
        <w:autoSpaceDN/>
        <w:textAlignment w:val="auto"/>
        <w:rPr>
          <w:rFonts w:eastAsia="Times New Roman" w:cs="Arial"/>
          <w:szCs w:val="22"/>
          <w:lang w:eastAsia="fr-FR" w:bidi="ar-SA"/>
        </w:rPr>
      </w:pPr>
      <w:r w:rsidRPr="005E5B85">
        <w:rPr>
          <w:rFonts w:eastAsia="Times New Roman" w:cs="Arial"/>
          <w:szCs w:val="22"/>
          <w:lang w:eastAsia="fr-FR" w:bidi="ar-SA"/>
        </w:rPr>
        <w:t>Il est expressément convenu entre les Parties que les Résultats issus du présent Contrat ne sont pas des Informations Confidentielles au sens du présent Contrat.</w:t>
      </w:r>
    </w:p>
    <w:p w14:paraId="43C5E75B" w14:textId="77777777" w:rsidR="005E5B85" w:rsidRPr="005E5B85" w:rsidRDefault="005E5B85" w:rsidP="00A03A6F">
      <w:pPr>
        <w:suppressAutoHyphens w:val="0"/>
        <w:autoSpaceDN/>
        <w:textAlignment w:val="auto"/>
        <w:rPr>
          <w:rFonts w:eastAsia="Times New Roman" w:cs="Arial"/>
          <w:szCs w:val="22"/>
          <w:lang w:eastAsia="fr-FR" w:bidi="ar-SA"/>
        </w:rPr>
      </w:pPr>
    </w:p>
    <w:p w14:paraId="01389115" w14:textId="5A6F045A" w:rsidR="00A03A6F" w:rsidRPr="005E5B85" w:rsidRDefault="00A03A6F" w:rsidP="005E5B85">
      <w:pPr>
        <w:suppressAutoHyphens w:val="0"/>
        <w:autoSpaceDN/>
        <w:textAlignment w:val="auto"/>
        <w:rPr>
          <w:rFonts w:eastAsia="Times New Roman" w:cs="Arial"/>
          <w:szCs w:val="22"/>
          <w:lang w:eastAsia="fr-FR" w:bidi="ar-SA"/>
        </w:rPr>
      </w:pPr>
      <w:r w:rsidRPr="005E5B85">
        <w:rPr>
          <w:rFonts w:eastAsia="Times New Roman" w:cs="Arial"/>
          <w:szCs w:val="22"/>
          <w:lang w:eastAsia="fr-FR" w:bidi="ar-SA"/>
        </w:rPr>
        <w:t xml:space="preserve">Les dispositions de l’article 5.1.2 du CCAG applicable au Contrat sont remplacées par : </w:t>
      </w:r>
    </w:p>
    <w:p w14:paraId="7222746B" w14:textId="77777777" w:rsidR="00A03A6F" w:rsidRPr="00A03A6F" w:rsidRDefault="00A03A6F" w:rsidP="00A03A6F">
      <w:pPr>
        <w:suppressAutoHyphens w:val="0"/>
        <w:autoSpaceDN/>
        <w:ind w:left="540"/>
        <w:textAlignment w:val="auto"/>
        <w:rPr>
          <w:rFonts w:eastAsia="Times New Roman" w:cs="Arial"/>
          <w:szCs w:val="22"/>
          <w:lang w:val="de-DE" w:eastAsia="fr-FR" w:bidi="ar-SA"/>
        </w:rPr>
      </w:pPr>
      <w:r w:rsidRPr="00A03A6F">
        <w:rPr>
          <w:rFonts w:eastAsia="Times New Roman" w:cs="Arial"/>
          <w:szCs w:val="22"/>
          <w:lang w:val="de-DE" w:eastAsia="fr-FR" w:bidi="ar-SA"/>
        </w:rPr>
        <w:t xml:space="preserve"> </w:t>
      </w:r>
    </w:p>
    <w:p w14:paraId="2ED92A01" w14:textId="77777777" w:rsidR="00A03A6F" w:rsidRPr="00A03A6F" w:rsidRDefault="00A03A6F" w:rsidP="00A03A6F">
      <w:pPr>
        <w:suppressAutoHyphens w:val="0"/>
        <w:autoSpaceDN/>
        <w:textAlignment w:val="auto"/>
        <w:rPr>
          <w:rFonts w:eastAsia="Times New Roman" w:cs="Arial"/>
          <w:szCs w:val="22"/>
          <w:lang w:eastAsia="fr-FR" w:bidi="ar-SA"/>
        </w:rPr>
      </w:pPr>
      <w:r w:rsidRPr="00A03A6F">
        <w:rPr>
          <w:rFonts w:eastAsia="Times New Roman" w:cs="Arial"/>
          <w:szCs w:val="22"/>
          <w:lang w:eastAsia="fr-FR" w:bidi="ar-SA"/>
        </w:rPr>
        <w:t>Sont considérées comme informations confidentielles toutes informations, et/ou toutes données quels qu'en soient l'objet (technique, industriel, financier, commercial, etc.), la nature (savoir-faire, méthode, procédé, détail technique et d'installation etc.), le support (document écrit ou imprimé, CD Rom, disquette informatique, échantillon, dessin, modèle, etc.) et le mode de transmission (écrit, oral, informatique y compris réseaux, etc.) et identifiées par la Partie divulgatrice comme confidentielles par l'apposition ou l'adjonction sur leur support d'un tampon ou d'une formule (ci- après « Informations Confidentielles »). Lors d’une communication orale, le caractère d’Informations Confidentielles sera porté à la connaissance de la Partie qui les reçoit, au moment de leur communication et il sera confirmé par écrit au plus tard dans les trente (30) jours suivant leur divulgation, étant entendu que ces informations sont considérées comme confidentielles pendant cette période de trente (30) jours.</w:t>
      </w:r>
    </w:p>
    <w:p w14:paraId="5C2D346A" w14:textId="77777777" w:rsidR="00A03A6F" w:rsidRPr="00A03A6F" w:rsidRDefault="00A03A6F" w:rsidP="00A03A6F">
      <w:pPr>
        <w:suppressAutoHyphens w:val="0"/>
        <w:autoSpaceDN/>
        <w:ind w:left="540"/>
        <w:textAlignment w:val="auto"/>
        <w:rPr>
          <w:rFonts w:eastAsia="Times New Roman" w:cs="Arial"/>
          <w:szCs w:val="22"/>
          <w:lang w:eastAsia="fr-FR" w:bidi="ar-SA"/>
        </w:rPr>
      </w:pPr>
      <w:r w:rsidRPr="00A03A6F">
        <w:rPr>
          <w:rFonts w:eastAsia="Times New Roman" w:cs="Arial"/>
          <w:szCs w:val="22"/>
          <w:lang w:eastAsia="fr-FR" w:bidi="ar-SA"/>
        </w:rPr>
        <w:t> </w:t>
      </w:r>
    </w:p>
    <w:p w14:paraId="4D40AE5C" w14:textId="579D27D5" w:rsidR="00A03A6F" w:rsidRDefault="00A03A6F" w:rsidP="00A03A6F">
      <w:pPr>
        <w:suppressAutoHyphens w:val="0"/>
        <w:autoSpaceDN/>
        <w:textAlignment w:val="auto"/>
        <w:rPr>
          <w:rFonts w:eastAsia="Times New Roman" w:cs="Arial"/>
          <w:szCs w:val="22"/>
          <w:lang w:eastAsia="fr-FR" w:bidi="ar-SA"/>
        </w:rPr>
      </w:pPr>
      <w:r w:rsidRPr="00A03A6F">
        <w:rPr>
          <w:rFonts w:eastAsia="Times New Roman" w:cs="Arial"/>
          <w:szCs w:val="22"/>
          <w:lang w:eastAsia="fr-FR" w:bidi="ar-SA"/>
        </w:rPr>
        <w:t>Les Parties s'engagent, à compter de la notification du Contrat et pendant une durée de dix (10) ans au terme normal ou anticipé du Contrat, à préserver le caractère secret des Informations Confidentielles et en conséquence à ce que les Informations Confident</w:t>
      </w:r>
      <w:r w:rsidR="00624315">
        <w:rPr>
          <w:rFonts w:eastAsia="Times New Roman" w:cs="Arial"/>
          <w:szCs w:val="22"/>
          <w:lang w:eastAsia="fr-FR" w:bidi="ar-SA"/>
        </w:rPr>
        <w:t xml:space="preserve">ielles reçues de l’autre </w:t>
      </w:r>
      <w:proofErr w:type="gramStart"/>
      <w:r w:rsidR="00624315">
        <w:rPr>
          <w:rFonts w:eastAsia="Times New Roman" w:cs="Arial"/>
          <w:szCs w:val="22"/>
          <w:lang w:eastAsia="fr-FR" w:bidi="ar-SA"/>
        </w:rPr>
        <w:t>Partie</w:t>
      </w:r>
      <w:r w:rsidRPr="00A03A6F">
        <w:rPr>
          <w:rFonts w:eastAsia="Times New Roman" w:cs="Arial"/>
          <w:szCs w:val="22"/>
          <w:lang w:eastAsia="fr-FR" w:bidi="ar-SA"/>
        </w:rPr>
        <w:t>:</w:t>
      </w:r>
      <w:proofErr w:type="gramEnd"/>
    </w:p>
    <w:p w14:paraId="430DE966" w14:textId="77777777" w:rsidR="00624315" w:rsidRPr="00A03A6F" w:rsidRDefault="00624315" w:rsidP="00A03A6F">
      <w:pPr>
        <w:suppressAutoHyphens w:val="0"/>
        <w:autoSpaceDN/>
        <w:textAlignment w:val="auto"/>
        <w:rPr>
          <w:rFonts w:eastAsia="Times New Roman" w:cs="Arial"/>
          <w:szCs w:val="22"/>
          <w:lang w:eastAsia="fr-FR" w:bidi="ar-SA"/>
        </w:rPr>
      </w:pPr>
    </w:p>
    <w:p w14:paraId="456DCFD2" w14:textId="21F3DD0B" w:rsidR="00A03A6F" w:rsidRPr="00D446D7" w:rsidRDefault="00A03A6F" w:rsidP="001D3DDF">
      <w:pPr>
        <w:pStyle w:val="Paragraphedeliste"/>
        <w:numPr>
          <w:ilvl w:val="0"/>
          <w:numId w:val="35"/>
        </w:numPr>
        <w:suppressAutoHyphens w:val="0"/>
        <w:autoSpaceDN/>
        <w:ind w:left="1560"/>
        <w:textAlignment w:val="auto"/>
        <w:rPr>
          <w:rFonts w:eastAsia="Times New Roman" w:cs="Arial"/>
          <w:szCs w:val="22"/>
          <w:lang w:eastAsia="fr-FR" w:bidi="ar-SA"/>
        </w:rPr>
      </w:pPr>
      <w:proofErr w:type="gramStart"/>
      <w:r w:rsidRPr="00D446D7">
        <w:rPr>
          <w:rFonts w:eastAsia="Times New Roman" w:cs="Arial"/>
          <w:szCs w:val="22"/>
          <w:lang w:eastAsia="fr-FR" w:bidi="ar-SA"/>
        </w:rPr>
        <w:t>soient</w:t>
      </w:r>
      <w:proofErr w:type="gramEnd"/>
      <w:r w:rsidRPr="00D446D7">
        <w:rPr>
          <w:rFonts w:eastAsia="Times New Roman" w:cs="Arial"/>
          <w:szCs w:val="22"/>
          <w:lang w:eastAsia="fr-FR" w:bidi="ar-SA"/>
        </w:rPr>
        <w:t xml:space="preserve"> protégées et gardées strictement confidentielles et soient traitées avec au moins le même degré de précaution et de protection qu'elle accorde à ses propres Informations Confidentielles de même importance ;</w:t>
      </w:r>
    </w:p>
    <w:p w14:paraId="20CA814F" w14:textId="48B8B6F2" w:rsidR="00A03A6F" w:rsidRPr="00D446D7" w:rsidRDefault="00A03A6F" w:rsidP="001D3DDF">
      <w:pPr>
        <w:pStyle w:val="Paragraphedeliste"/>
        <w:numPr>
          <w:ilvl w:val="0"/>
          <w:numId w:val="35"/>
        </w:numPr>
        <w:suppressAutoHyphens w:val="0"/>
        <w:autoSpaceDN/>
        <w:ind w:left="1560"/>
        <w:textAlignment w:val="auto"/>
        <w:rPr>
          <w:rFonts w:eastAsia="Times New Roman" w:cs="Arial"/>
          <w:szCs w:val="22"/>
          <w:lang w:eastAsia="fr-FR" w:bidi="ar-SA"/>
        </w:rPr>
      </w:pPr>
      <w:proofErr w:type="gramStart"/>
      <w:r w:rsidRPr="00D446D7">
        <w:rPr>
          <w:rFonts w:eastAsia="Times New Roman" w:cs="Arial"/>
          <w:szCs w:val="22"/>
          <w:lang w:eastAsia="fr-FR" w:bidi="ar-SA"/>
        </w:rPr>
        <w:t>ne</w:t>
      </w:r>
      <w:proofErr w:type="gramEnd"/>
      <w:r w:rsidRPr="00D446D7">
        <w:rPr>
          <w:rFonts w:eastAsia="Times New Roman" w:cs="Arial"/>
          <w:szCs w:val="22"/>
          <w:lang w:eastAsia="fr-FR" w:bidi="ar-SA"/>
        </w:rPr>
        <w:t xml:space="preserve"> soient divulguées qu'aux seuls membres de son personnel ayant à en connaître, dûment informés du caractère strictement confidentiel de ces informations, et ne soient utilisées par ces derniers que dans les conditions définies dans le présent Contrat ;</w:t>
      </w:r>
    </w:p>
    <w:p w14:paraId="13CF7B42" w14:textId="09EC963F" w:rsidR="00A03A6F" w:rsidRPr="00D446D7" w:rsidRDefault="00A03A6F" w:rsidP="001D3DDF">
      <w:pPr>
        <w:pStyle w:val="Paragraphedeliste"/>
        <w:numPr>
          <w:ilvl w:val="0"/>
          <w:numId w:val="35"/>
        </w:numPr>
        <w:suppressAutoHyphens w:val="0"/>
        <w:autoSpaceDN/>
        <w:ind w:left="1560"/>
        <w:textAlignment w:val="auto"/>
        <w:rPr>
          <w:rFonts w:eastAsia="Times New Roman" w:cs="Arial"/>
          <w:szCs w:val="22"/>
          <w:lang w:eastAsia="fr-FR" w:bidi="ar-SA"/>
        </w:rPr>
      </w:pPr>
      <w:proofErr w:type="gramStart"/>
      <w:r w:rsidRPr="00D446D7">
        <w:rPr>
          <w:rFonts w:eastAsia="Times New Roman" w:cs="Arial"/>
          <w:szCs w:val="22"/>
          <w:lang w:eastAsia="fr-FR" w:bidi="ar-SA"/>
        </w:rPr>
        <w:lastRenderedPageBreak/>
        <w:t>ne</w:t>
      </w:r>
      <w:proofErr w:type="gramEnd"/>
      <w:r w:rsidRPr="00D446D7">
        <w:rPr>
          <w:rFonts w:eastAsia="Times New Roman" w:cs="Arial"/>
          <w:szCs w:val="22"/>
          <w:lang w:eastAsia="fr-FR" w:bidi="ar-SA"/>
        </w:rPr>
        <w:t xml:space="preserve"> soient utilisées, totalement ou partiellement, directement ou indirectement, dans un autre but que la réalisation ou pour les besoins du Contrat sans le consentement préalable et écrit de la Partie divulgatrice ;</w:t>
      </w:r>
    </w:p>
    <w:p w14:paraId="19B8585D" w14:textId="54AA3490" w:rsidR="00A03A6F" w:rsidRPr="00D446D7" w:rsidRDefault="00A03A6F" w:rsidP="001D3DDF">
      <w:pPr>
        <w:pStyle w:val="Paragraphedeliste"/>
        <w:numPr>
          <w:ilvl w:val="0"/>
          <w:numId w:val="35"/>
        </w:numPr>
        <w:suppressAutoHyphens w:val="0"/>
        <w:autoSpaceDN/>
        <w:ind w:left="1560"/>
        <w:textAlignment w:val="auto"/>
        <w:rPr>
          <w:rFonts w:eastAsia="Times New Roman" w:cs="Arial"/>
          <w:szCs w:val="22"/>
          <w:lang w:eastAsia="fr-FR" w:bidi="ar-SA"/>
        </w:rPr>
      </w:pPr>
      <w:proofErr w:type="gramStart"/>
      <w:r w:rsidRPr="00D446D7">
        <w:rPr>
          <w:rFonts w:eastAsia="Times New Roman" w:cs="Arial"/>
          <w:szCs w:val="22"/>
          <w:lang w:eastAsia="fr-FR" w:bidi="ar-SA"/>
        </w:rPr>
        <w:t>ne</w:t>
      </w:r>
      <w:proofErr w:type="gramEnd"/>
      <w:r w:rsidRPr="00D446D7">
        <w:rPr>
          <w:rFonts w:eastAsia="Times New Roman" w:cs="Arial"/>
          <w:szCs w:val="22"/>
          <w:lang w:eastAsia="fr-FR" w:bidi="ar-SA"/>
        </w:rPr>
        <w:t xml:space="preserve"> soient divulguées, directement ou indirectement, à un tiers sans l'autorisation préalable et écrite de la Partie divulgatrice ;</w:t>
      </w:r>
    </w:p>
    <w:p w14:paraId="5022A2E7" w14:textId="14D25DF2" w:rsidR="00A03A6F" w:rsidRPr="00D446D7" w:rsidRDefault="00A03A6F" w:rsidP="001D3DDF">
      <w:pPr>
        <w:pStyle w:val="Paragraphedeliste"/>
        <w:numPr>
          <w:ilvl w:val="0"/>
          <w:numId w:val="35"/>
        </w:numPr>
        <w:suppressAutoHyphens w:val="0"/>
        <w:autoSpaceDN/>
        <w:ind w:left="1560"/>
        <w:textAlignment w:val="auto"/>
        <w:rPr>
          <w:rFonts w:eastAsia="Times New Roman" w:cs="Arial"/>
          <w:szCs w:val="22"/>
          <w:lang w:eastAsia="fr-FR" w:bidi="ar-SA"/>
        </w:rPr>
      </w:pPr>
      <w:proofErr w:type="gramStart"/>
      <w:r w:rsidRPr="00D446D7">
        <w:rPr>
          <w:rFonts w:eastAsia="Times New Roman" w:cs="Arial"/>
          <w:szCs w:val="22"/>
          <w:lang w:eastAsia="fr-FR" w:bidi="ar-SA"/>
        </w:rPr>
        <w:t>ne</w:t>
      </w:r>
      <w:proofErr w:type="gramEnd"/>
      <w:r w:rsidRPr="00D446D7">
        <w:rPr>
          <w:rFonts w:eastAsia="Times New Roman" w:cs="Arial"/>
          <w:szCs w:val="22"/>
          <w:lang w:eastAsia="fr-FR" w:bidi="ar-SA"/>
        </w:rPr>
        <w:t xml:space="preserve"> soient ni copiées, ni reproduites, ni dupliquées, totalement ou partiellement, sans l'autorisation préalable et écrite de la Partie divulgatrice et sauf pour les besoins de la réalisation du Contrat.</w:t>
      </w:r>
    </w:p>
    <w:p w14:paraId="5BD05DD2" w14:textId="77777777" w:rsidR="00A03A6F" w:rsidRPr="00A03A6F" w:rsidRDefault="00A03A6F" w:rsidP="00A03A6F">
      <w:pPr>
        <w:suppressAutoHyphens w:val="0"/>
        <w:autoSpaceDN/>
        <w:ind w:left="1080"/>
        <w:textAlignment w:val="auto"/>
        <w:rPr>
          <w:rFonts w:eastAsia="Times New Roman" w:cs="Arial"/>
          <w:szCs w:val="22"/>
          <w:lang w:eastAsia="fr-FR" w:bidi="ar-SA"/>
        </w:rPr>
      </w:pPr>
      <w:r w:rsidRPr="00A03A6F">
        <w:rPr>
          <w:rFonts w:eastAsia="Times New Roman" w:cs="Arial"/>
          <w:szCs w:val="22"/>
          <w:lang w:eastAsia="fr-FR" w:bidi="ar-SA"/>
        </w:rPr>
        <w:t> </w:t>
      </w:r>
    </w:p>
    <w:p w14:paraId="37365E37" w14:textId="2483085F" w:rsidR="00624315" w:rsidRDefault="00A03A6F" w:rsidP="00624315">
      <w:pPr>
        <w:suppressAutoHyphens w:val="0"/>
        <w:autoSpaceDN/>
        <w:spacing w:before="40"/>
        <w:textAlignment w:val="auto"/>
        <w:rPr>
          <w:rFonts w:eastAsia="Times New Roman" w:cs="Arial"/>
          <w:szCs w:val="22"/>
          <w:lang w:eastAsia="fr-FR" w:bidi="ar-SA"/>
        </w:rPr>
      </w:pPr>
      <w:r w:rsidRPr="00A03A6F">
        <w:rPr>
          <w:rFonts w:eastAsia="Times New Roman" w:cs="Arial"/>
          <w:szCs w:val="22"/>
          <w:lang w:eastAsia="fr-FR" w:bidi="ar-SA"/>
        </w:rPr>
        <w:t>Nonobstant ce qui précède, chaque Partie peut communiquer les Informations Confidentielles dont elle peut apporter la preuve :</w:t>
      </w:r>
    </w:p>
    <w:p w14:paraId="51E4F92E" w14:textId="77777777" w:rsidR="00624315" w:rsidRDefault="00624315" w:rsidP="00624315">
      <w:pPr>
        <w:suppressAutoHyphens w:val="0"/>
        <w:autoSpaceDN/>
        <w:spacing w:before="40"/>
        <w:textAlignment w:val="auto"/>
        <w:rPr>
          <w:rFonts w:eastAsia="Times New Roman" w:cs="Arial"/>
          <w:szCs w:val="22"/>
          <w:lang w:eastAsia="fr-FR" w:bidi="ar-SA"/>
        </w:rPr>
      </w:pPr>
    </w:p>
    <w:p w14:paraId="70C4CA62" w14:textId="26AB8517" w:rsidR="00624315" w:rsidRPr="00D446D7" w:rsidRDefault="00A03A6F" w:rsidP="001D3DDF">
      <w:pPr>
        <w:pStyle w:val="Paragraphedeliste"/>
        <w:numPr>
          <w:ilvl w:val="0"/>
          <w:numId w:val="36"/>
        </w:numPr>
        <w:suppressAutoHyphens w:val="0"/>
        <w:autoSpaceDN/>
        <w:textAlignment w:val="auto"/>
        <w:rPr>
          <w:rFonts w:eastAsia="Times New Roman" w:cs="Arial"/>
          <w:szCs w:val="22"/>
          <w:lang w:eastAsia="fr-FR" w:bidi="ar-SA"/>
        </w:rPr>
      </w:pPr>
      <w:proofErr w:type="gramStart"/>
      <w:r w:rsidRPr="00D446D7">
        <w:rPr>
          <w:rFonts w:eastAsia="Times New Roman" w:cs="Arial"/>
          <w:szCs w:val="22"/>
          <w:lang w:eastAsia="fr-FR" w:bidi="ar-SA"/>
        </w:rPr>
        <w:t>qu’elles</w:t>
      </w:r>
      <w:proofErr w:type="gramEnd"/>
      <w:r w:rsidRPr="00D446D7">
        <w:rPr>
          <w:rFonts w:eastAsia="Times New Roman" w:cs="Arial"/>
          <w:szCs w:val="22"/>
          <w:lang w:eastAsia="fr-FR" w:bidi="ar-SA"/>
        </w:rPr>
        <w:t xml:space="preserve"> étaient disponibles publiquement préalablement à leur communication ou postérieurement à celle-ci, mais en l’absence de toute faute qui lui soit imputable ; ou</w:t>
      </w:r>
    </w:p>
    <w:p w14:paraId="00F96564" w14:textId="77777777" w:rsidR="00624315" w:rsidRDefault="00A03A6F" w:rsidP="001D3DDF">
      <w:pPr>
        <w:pStyle w:val="Paragraphedeliste"/>
        <w:numPr>
          <w:ilvl w:val="0"/>
          <w:numId w:val="36"/>
        </w:numPr>
        <w:suppressAutoHyphens w:val="0"/>
        <w:autoSpaceDN/>
        <w:textAlignment w:val="auto"/>
        <w:rPr>
          <w:rFonts w:eastAsia="Times New Roman" w:cs="Arial"/>
          <w:szCs w:val="22"/>
          <w:lang w:eastAsia="fr-FR" w:bidi="ar-SA"/>
        </w:rPr>
      </w:pPr>
      <w:proofErr w:type="gramStart"/>
      <w:r w:rsidRPr="00624315">
        <w:rPr>
          <w:rFonts w:eastAsia="Times New Roman" w:cs="Arial"/>
          <w:szCs w:val="22"/>
          <w:lang w:eastAsia="fr-FR" w:bidi="ar-SA"/>
        </w:rPr>
        <w:t>qu’elles</w:t>
      </w:r>
      <w:proofErr w:type="gramEnd"/>
      <w:r w:rsidRPr="00624315">
        <w:rPr>
          <w:rFonts w:eastAsia="Times New Roman" w:cs="Arial"/>
          <w:szCs w:val="22"/>
          <w:lang w:eastAsia="fr-FR" w:bidi="ar-SA"/>
        </w:rPr>
        <w:t xml:space="preserve"> ont été reçues d’un tiers de manière licite sans aucune faute de sa part et sans restriction ni violation du Contrat ; ou</w:t>
      </w:r>
    </w:p>
    <w:p w14:paraId="1E8B7D6E" w14:textId="77777777" w:rsidR="00624315" w:rsidRDefault="00A03A6F" w:rsidP="001D3DDF">
      <w:pPr>
        <w:pStyle w:val="Paragraphedeliste"/>
        <w:numPr>
          <w:ilvl w:val="0"/>
          <w:numId w:val="36"/>
        </w:numPr>
        <w:suppressAutoHyphens w:val="0"/>
        <w:autoSpaceDN/>
        <w:textAlignment w:val="auto"/>
        <w:rPr>
          <w:rFonts w:eastAsia="Times New Roman" w:cs="Arial"/>
          <w:szCs w:val="22"/>
          <w:lang w:eastAsia="fr-FR" w:bidi="ar-SA"/>
        </w:rPr>
      </w:pPr>
      <w:proofErr w:type="gramStart"/>
      <w:r w:rsidRPr="00624315">
        <w:rPr>
          <w:rFonts w:eastAsia="Times New Roman" w:cs="Arial"/>
          <w:szCs w:val="22"/>
          <w:lang w:eastAsia="fr-FR" w:bidi="ar-SA"/>
        </w:rPr>
        <w:t>qu’elles</w:t>
      </w:r>
      <w:proofErr w:type="gramEnd"/>
      <w:r w:rsidRPr="00624315">
        <w:rPr>
          <w:rFonts w:eastAsia="Times New Roman" w:cs="Arial"/>
          <w:szCs w:val="22"/>
          <w:lang w:eastAsia="fr-FR" w:bidi="ar-SA"/>
        </w:rPr>
        <w:t xml:space="preserve"> étaient déjà en sa possession préalablement à la conclusion du Contrat ; ou</w:t>
      </w:r>
    </w:p>
    <w:p w14:paraId="600BC873" w14:textId="77777777" w:rsidR="00624315" w:rsidRDefault="00A03A6F" w:rsidP="001D3DDF">
      <w:pPr>
        <w:pStyle w:val="Paragraphedeliste"/>
        <w:numPr>
          <w:ilvl w:val="0"/>
          <w:numId w:val="36"/>
        </w:numPr>
        <w:suppressAutoHyphens w:val="0"/>
        <w:autoSpaceDN/>
        <w:textAlignment w:val="auto"/>
        <w:rPr>
          <w:rFonts w:eastAsia="Times New Roman" w:cs="Arial"/>
          <w:szCs w:val="22"/>
          <w:lang w:eastAsia="fr-FR" w:bidi="ar-SA"/>
        </w:rPr>
      </w:pPr>
      <w:proofErr w:type="gramStart"/>
      <w:r w:rsidRPr="00624315">
        <w:rPr>
          <w:rFonts w:eastAsia="Times New Roman" w:cs="Arial"/>
          <w:szCs w:val="22"/>
          <w:lang w:eastAsia="fr-FR" w:bidi="ar-SA"/>
        </w:rPr>
        <w:t>qu’elles</w:t>
      </w:r>
      <w:proofErr w:type="gramEnd"/>
      <w:r w:rsidRPr="00624315">
        <w:rPr>
          <w:rFonts w:eastAsia="Times New Roman" w:cs="Arial"/>
          <w:szCs w:val="22"/>
          <w:lang w:eastAsia="fr-FR" w:bidi="ar-SA"/>
        </w:rPr>
        <w:t xml:space="preserve"> ont été développées de manière indépendante et de bonne foi par des membres de son personnel n’ayant pas eu accès à ces Informations Confidentielles ceci pouvant être démontré par tous moyens ; ou</w:t>
      </w:r>
    </w:p>
    <w:p w14:paraId="2DE864E2" w14:textId="155B0642" w:rsidR="00A03A6F" w:rsidRPr="00624315" w:rsidRDefault="00A03A6F" w:rsidP="001D3DDF">
      <w:pPr>
        <w:pStyle w:val="Paragraphedeliste"/>
        <w:numPr>
          <w:ilvl w:val="0"/>
          <w:numId w:val="36"/>
        </w:numPr>
        <w:suppressAutoHyphens w:val="0"/>
        <w:autoSpaceDN/>
        <w:textAlignment w:val="auto"/>
        <w:rPr>
          <w:rFonts w:eastAsia="Times New Roman" w:cs="Arial"/>
          <w:szCs w:val="22"/>
          <w:lang w:eastAsia="fr-FR" w:bidi="ar-SA"/>
        </w:rPr>
      </w:pPr>
      <w:proofErr w:type="gramStart"/>
      <w:r w:rsidRPr="00624315">
        <w:rPr>
          <w:rFonts w:eastAsia="Times New Roman" w:cs="Arial"/>
          <w:szCs w:val="22"/>
          <w:lang w:eastAsia="fr-FR" w:bidi="ar-SA"/>
        </w:rPr>
        <w:t>qu’elles</w:t>
      </w:r>
      <w:proofErr w:type="gramEnd"/>
      <w:r w:rsidRPr="00624315">
        <w:rPr>
          <w:rFonts w:eastAsia="Times New Roman" w:cs="Arial"/>
          <w:szCs w:val="22"/>
          <w:lang w:eastAsia="fr-FR" w:bidi="ar-SA"/>
        </w:rPr>
        <w:t xml:space="preserve"> font l’objet d’une communication requise par une autorité administrative ou en vertu d’une loi, décret, règlement ou d’une décision de justice.</w:t>
      </w:r>
    </w:p>
    <w:p w14:paraId="477308F1" w14:textId="77777777" w:rsidR="00A03A6F" w:rsidRPr="00A03A6F" w:rsidRDefault="00A03A6F" w:rsidP="001D3DDF">
      <w:pPr>
        <w:pStyle w:val="Paragraphedeliste"/>
        <w:numPr>
          <w:ilvl w:val="0"/>
          <w:numId w:val="36"/>
        </w:numPr>
        <w:suppressAutoHyphens w:val="0"/>
        <w:autoSpaceDN/>
        <w:textAlignment w:val="auto"/>
        <w:rPr>
          <w:rFonts w:eastAsia="Times New Roman" w:cs="Arial"/>
          <w:szCs w:val="22"/>
          <w:lang w:eastAsia="fr-FR" w:bidi="ar-SA"/>
        </w:rPr>
      </w:pPr>
      <w:r w:rsidRPr="00A03A6F">
        <w:rPr>
          <w:rFonts w:eastAsia="Times New Roman" w:cs="Arial"/>
          <w:szCs w:val="22"/>
          <w:lang w:eastAsia="fr-FR" w:bidi="ar-SA"/>
        </w:rPr>
        <w:t> </w:t>
      </w:r>
    </w:p>
    <w:p w14:paraId="232AF366" w14:textId="77777777" w:rsidR="00A03A6F" w:rsidRPr="00A03A6F" w:rsidRDefault="00A03A6F" w:rsidP="00A03A6F">
      <w:pPr>
        <w:suppressAutoHyphens w:val="0"/>
        <w:autoSpaceDN/>
        <w:textAlignment w:val="auto"/>
        <w:rPr>
          <w:rFonts w:eastAsia="Times New Roman" w:cs="Arial"/>
          <w:szCs w:val="22"/>
          <w:lang w:eastAsia="fr-FR" w:bidi="ar-SA"/>
        </w:rPr>
      </w:pPr>
      <w:r w:rsidRPr="00A03A6F">
        <w:rPr>
          <w:rFonts w:eastAsia="Times New Roman" w:cs="Arial"/>
          <w:szCs w:val="22"/>
          <w:lang w:eastAsia="fr-FR" w:bidi="ar-SA"/>
        </w:rPr>
        <w:t>A l'issue du Contrat, la Partie réceptrice d’Informations Confidentielles devra, à son choix, soit les restituer à la Partie divulgatrice, accompagnées des copies de sauvegarde, soit les détruire et fournir un certificat de destruction à la Partie divulgatrice.</w:t>
      </w:r>
    </w:p>
    <w:p w14:paraId="41C84E78" w14:textId="77777777" w:rsidR="00A03A6F" w:rsidRPr="00A03A6F" w:rsidRDefault="00A03A6F" w:rsidP="00A03A6F">
      <w:pPr>
        <w:suppressAutoHyphens w:val="0"/>
        <w:autoSpaceDN/>
        <w:ind w:left="1080"/>
        <w:textAlignment w:val="auto"/>
        <w:rPr>
          <w:rFonts w:eastAsia="Times New Roman" w:cs="Arial"/>
          <w:szCs w:val="22"/>
          <w:lang w:eastAsia="fr-FR" w:bidi="ar-SA"/>
        </w:rPr>
      </w:pPr>
      <w:r w:rsidRPr="00A03A6F">
        <w:rPr>
          <w:rFonts w:eastAsia="Times New Roman" w:cs="Arial"/>
          <w:szCs w:val="22"/>
          <w:lang w:eastAsia="fr-FR" w:bidi="ar-SA"/>
        </w:rPr>
        <w:t> </w:t>
      </w:r>
    </w:p>
    <w:p w14:paraId="3C773732" w14:textId="5D76A255" w:rsidR="00A03A6F" w:rsidRPr="00A03A6F" w:rsidRDefault="00A03A6F" w:rsidP="00A03A6F">
      <w:pPr>
        <w:suppressAutoHyphens w:val="0"/>
        <w:autoSpaceDN/>
        <w:textAlignment w:val="auto"/>
        <w:rPr>
          <w:rFonts w:eastAsia="Times New Roman" w:cs="Arial"/>
          <w:szCs w:val="22"/>
          <w:lang w:eastAsia="fr-FR" w:bidi="ar-SA"/>
        </w:rPr>
      </w:pPr>
      <w:r w:rsidRPr="00A03A6F">
        <w:rPr>
          <w:rFonts w:eastAsia="Times New Roman" w:cs="Arial"/>
          <w:szCs w:val="22"/>
          <w:lang w:eastAsia="fr-FR" w:bidi="ar-SA"/>
        </w:rPr>
        <w:t xml:space="preserve">Les Parties déclarent avoir fait prendre connaissance de ces dispositions à leur personnel respectif. Le </w:t>
      </w:r>
      <w:r w:rsidR="00A878D3">
        <w:rPr>
          <w:rFonts w:cs="Arial"/>
        </w:rPr>
        <w:t>TITULAIRE</w:t>
      </w:r>
      <w:r w:rsidR="00A878D3" w:rsidRPr="00B6261B">
        <w:rPr>
          <w:rFonts w:cs="Arial"/>
        </w:rPr>
        <w:t xml:space="preserve"> </w:t>
      </w:r>
      <w:r w:rsidRPr="00A03A6F">
        <w:rPr>
          <w:rFonts w:eastAsia="Times New Roman" w:cs="Arial"/>
          <w:szCs w:val="22"/>
          <w:lang w:eastAsia="fr-FR" w:bidi="ar-SA"/>
        </w:rPr>
        <w:t>déclare également avoir fait prendre connaissance de ces dispositions à ses sous-traitants intervenant sur les Prestations qui lui sont confiées.</w:t>
      </w:r>
    </w:p>
    <w:p w14:paraId="448D5EB1" w14:textId="77777777" w:rsidR="00A03A6F" w:rsidRPr="00A03A6F" w:rsidRDefault="00A03A6F" w:rsidP="00A03A6F">
      <w:pPr>
        <w:suppressAutoHyphens w:val="0"/>
        <w:autoSpaceDN/>
        <w:ind w:left="1080"/>
        <w:textAlignment w:val="auto"/>
        <w:rPr>
          <w:rFonts w:eastAsia="Times New Roman" w:cs="Arial"/>
          <w:szCs w:val="22"/>
          <w:lang w:eastAsia="fr-FR" w:bidi="ar-SA"/>
        </w:rPr>
      </w:pPr>
      <w:r w:rsidRPr="00A03A6F">
        <w:rPr>
          <w:rFonts w:eastAsia="Times New Roman" w:cs="Arial"/>
          <w:szCs w:val="22"/>
          <w:lang w:eastAsia="fr-FR" w:bidi="ar-SA"/>
        </w:rPr>
        <w:t> </w:t>
      </w:r>
    </w:p>
    <w:p w14:paraId="2FA07C92" w14:textId="7ACB1ED3" w:rsidR="00A03A6F" w:rsidRDefault="00A03A6F" w:rsidP="00624315">
      <w:pPr>
        <w:suppressAutoHyphens w:val="0"/>
        <w:autoSpaceDN/>
        <w:textAlignment w:val="auto"/>
        <w:rPr>
          <w:rFonts w:eastAsia="Times New Roman" w:cs="Arial"/>
          <w:szCs w:val="22"/>
          <w:lang w:eastAsia="fr-FR" w:bidi="ar-SA"/>
        </w:rPr>
      </w:pPr>
      <w:r w:rsidRPr="00A03A6F">
        <w:rPr>
          <w:rFonts w:eastAsia="Times New Roman" w:cs="Arial"/>
          <w:szCs w:val="22"/>
          <w:lang w:eastAsia="fr-FR" w:bidi="ar-SA"/>
        </w:rPr>
        <w:t>En conséquence, la responsabilité de la Partie réceptrice des Informations Confidentielles est engagée de plein droit en cas de divulgation susceptible de nuire aux intérêts de la Partie divulgatrice, ainsi qu'à toutes les personnes physiques ou morales auprès desquelles la Partie divulgatrice a contracté.</w:t>
      </w:r>
    </w:p>
    <w:p w14:paraId="4D3F7374" w14:textId="4969B533" w:rsidR="00545138" w:rsidRPr="00C23F59" w:rsidRDefault="00545138" w:rsidP="0031118C">
      <w:pPr>
        <w:pStyle w:val="Titre2"/>
        <w:numPr>
          <w:ilvl w:val="0"/>
          <w:numId w:val="0"/>
        </w:numPr>
      </w:pPr>
      <w:bookmarkStart w:id="64" w:name="_Toc219456434"/>
      <w:r>
        <w:t>Chapitre 2</w:t>
      </w:r>
      <w:r w:rsidR="001D3DDF">
        <w:t>. Prix et règlement</w:t>
      </w:r>
      <w:bookmarkEnd w:id="64"/>
    </w:p>
    <w:p w14:paraId="4C8C17B5" w14:textId="6D0D7DB4" w:rsidR="00EA5969" w:rsidRPr="00EA5969" w:rsidRDefault="009A047A" w:rsidP="0031118C">
      <w:pPr>
        <w:pStyle w:val="Titre3"/>
        <w:numPr>
          <w:ilvl w:val="0"/>
          <w:numId w:val="0"/>
        </w:numPr>
        <w:ind w:left="2160"/>
      </w:pPr>
      <w:bookmarkStart w:id="65" w:name="_Toc95296905"/>
      <w:bookmarkStart w:id="66" w:name="_Toc219456435"/>
      <w:bookmarkStart w:id="67" w:name="_Toc77071880"/>
      <w:bookmarkStart w:id="68" w:name="_Toc77071925"/>
      <w:bookmarkStart w:id="69" w:name="_Toc77072060"/>
      <w:bookmarkStart w:id="70" w:name="_Toc481655707"/>
      <w:r>
        <w:t>Article</w:t>
      </w:r>
      <w:r w:rsidR="00EA5969" w:rsidRPr="00EA5969">
        <w:t xml:space="preserve"> 13 du </w:t>
      </w:r>
      <w:r>
        <w:t>CCAP</w:t>
      </w:r>
      <w:r w:rsidR="00EA5969" w:rsidRPr="00EA5969">
        <w:t xml:space="preserve"> : </w:t>
      </w:r>
      <w:r>
        <w:t>Demande</w:t>
      </w:r>
      <w:r w:rsidR="00EA5969" w:rsidRPr="00EA5969">
        <w:t xml:space="preserve"> de paiement</w:t>
      </w:r>
      <w:bookmarkEnd w:id="65"/>
      <w:bookmarkEnd w:id="66"/>
      <w:r w:rsidR="00EA5969" w:rsidRPr="00EA5969">
        <w:t xml:space="preserve"> </w:t>
      </w:r>
      <w:bookmarkEnd w:id="67"/>
      <w:bookmarkEnd w:id="68"/>
      <w:bookmarkEnd w:id="69"/>
      <w:r w:rsidR="00EA5969" w:rsidRPr="00EA5969">
        <w:t xml:space="preserve"> </w:t>
      </w:r>
      <w:bookmarkEnd w:id="70"/>
    </w:p>
    <w:p w14:paraId="7DD9AA8B" w14:textId="2F63B813" w:rsidR="00EA5969" w:rsidRDefault="00EA5969" w:rsidP="00EA5969">
      <w:pPr>
        <w:keepNext/>
        <w:keepLines/>
        <w:spacing w:before="120"/>
        <w:jc w:val="left"/>
        <w:rPr>
          <w:rFonts w:eastAsia="Times New Roman" w:cs="Arial"/>
          <w:szCs w:val="22"/>
          <w:lang w:eastAsia="fr-FR" w:bidi="ar-SA"/>
        </w:rPr>
      </w:pPr>
      <w:r w:rsidRPr="00EA5969">
        <w:rPr>
          <w:rFonts w:eastAsia="Times New Roman" w:cs="Arial"/>
          <w:szCs w:val="22"/>
          <w:lang w:eastAsia="fr-FR" w:bidi="ar-SA"/>
        </w:rPr>
        <w:t>Les demandes de paiements s’effectuent par envoi dématérialisé par</w:t>
      </w:r>
      <w:r>
        <w:rPr>
          <w:rFonts w:eastAsia="Times New Roman" w:cs="Arial"/>
          <w:szCs w:val="22"/>
          <w:lang w:eastAsia="fr-FR" w:bidi="ar-SA"/>
        </w:rPr>
        <w:t xml:space="preserve"> le biais de la saisie en ligne </w:t>
      </w:r>
      <w:r w:rsidRPr="00EA5969">
        <w:rPr>
          <w:rFonts w:eastAsia="Times New Roman" w:cs="Arial"/>
          <w:szCs w:val="22"/>
          <w:lang w:eastAsia="fr-FR" w:bidi="ar-SA"/>
        </w:rPr>
        <w:t xml:space="preserve">des factures sur le portail Chorus Pro : </w:t>
      </w:r>
      <w:hyperlink r:id="rId14" w:history="1">
        <w:r w:rsidRPr="00F90CAD">
          <w:rPr>
            <w:rStyle w:val="Lienhypertexte"/>
            <w:rFonts w:eastAsia="Times New Roman" w:cs="Arial"/>
            <w:szCs w:val="22"/>
            <w:lang w:eastAsia="fr-FR" w:bidi="ar-SA"/>
          </w:rPr>
          <w:t>https://chorus-pro.gouv.fr</w:t>
        </w:r>
      </w:hyperlink>
      <w:r>
        <w:rPr>
          <w:rFonts w:eastAsia="Times New Roman" w:cs="Arial"/>
          <w:szCs w:val="22"/>
          <w:lang w:eastAsia="fr-FR" w:bidi="ar-SA"/>
        </w:rPr>
        <w:t>.</w:t>
      </w:r>
    </w:p>
    <w:p w14:paraId="1F996BE0" w14:textId="2D870540" w:rsidR="00EA5969" w:rsidRDefault="00EA5969" w:rsidP="00EA5969">
      <w:pPr>
        <w:keepNext/>
        <w:keepLines/>
        <w:spacing w:before="120"/>
        <w:jc w:val="left"/>
        <w:rPr>
          <w:rFonts w:eastAsia="Times New Roman" w:cs="Arial"/>
          <w:szCs w:val="22"/>
          <w:lang w:eastAsia="fr-FR" w:bidi="ar-SA"/>
        </w:rPr>
      </w:pPr>
      <w:r w:rsidRPr="00EA5969">
        <w:rPr>
          <w:rFonts w:eastAsia="Times New Roman" w:cs="Arial"/>
          <w:szCs w:val="22"/>
          <w:lang w:eastAsia="fr-FR" w:bidi="ar-SA"/>
        </w:rPr>
        <w:t>Chaque marché subséquent précisera le ou les services comptab</w:t>
      </w:r>
      <w:r>
        <w:rPr>
          <w:rFonts w:eastAsia="Times New Roman" w:cs="Arial"/>
          <w:szCs w:val="22"/>
          <w:lang w:eastAsia="fr-FR" w:bidi="ar-SA"/>
        </w:rPr>
        <w:t xml:space="preserve">les concernés et donc le ou les </w:t>
      </w:r>
      <w:r w:rsidRPr="00EA5969">
        <w:rPr>
          <w:rFonts w:eastAsia="Times New Roman" w:cs="Arial"/>
          <w:szCs w:val="22"/>
          <w:lang w:eastAsia="fr-FR" w:bidi="ar-SA"/>
        </w:rPr>
        <w:t>SIRET CNES à utiliser pour le dépôt des factures sur Chorus Pro</w:t>
      </w:r>
      <w:r>
        <w:rPr>
          <w:rFonts w:eastAsia="Times New Roman" w:cs="Arial"/>
          <w:szCs w:val="22"/>
          <w:lang w:eastAsia="fr-FR" w:bidi="ar-SA"/>
        </w:rPr>
        <w:t>.</w:t>
      </w:r>
    </w:p>
    <w:p w14:paraId="2FE12757" w14:textId="729CBD45" w:rsidR="00EA5969" w:rsidRPr="00EA5969" w:rsidRDefault="00EA5969" w:rsidP="00EA5969">
      <w:pPr>
        <w:keepNext/>
        <w:keepLines/>
        <w:spacing w:before="120"/>
        <w:jc w:val="left"/>
        <w:rPr>
          <w:rFonts w:eastAsia="Times New Roman" w:cs="Arial"/>
          <w:szCs w:val="22"/>
          <w:u w:val="single"/>
          <w:lang w:eastAsia="fr-FR" w:bidi="ar-SA"/>
        </w:rPr>
      </w:pPr>
      <w:r w:rsidRPr="00EA5969">
        <w:rPr>
          <w:rFonts w:eastAsia="Times New Roman" w:cs="Arial"/>
          <w:szCs w:val="22"/>
          <w:u w:val="single"/>
          <w:lang w:eastAsia="fr-FR" w:bidi="ar-SA"/>
        </w:rPr>
        <w:t>Concernant le service comptable de Toulouse :</w:t>
      </w:r>
    </w:p>
    <w:p w14:paraId="1AD9B764" w14:textId="29034779" w:rsidR="00EA5969" w:rsidRPr="00B6261B" w:rsidRDefault="00EA5969" w:rsidP="00EA5969">
      <w:pPr>
        <w:keepNext/>
        <w:keepLines/>
        <w:spacing w:before="120"/>
        <w:jc w:val="center"/>
        <w:rPr>
          <w:rFonts w:cs="Arial"/>
          <w:b/>
        </w:rPr>
      </w:pPr>
      <w:r w:rsidRPr="00B6261B">
        <w:rPr>
          <w:rFonts w:cs="Arial"/>
          <w:b/>
        </w:rPr>
        <w:t>CENTRE NATIONAL D'ETUDES SPATIALES</w:t>
      </w:r>
    </w:p>
    <w:p w14:paraId="2D5D2483" w14:textId="77777777" w:rsidR="00EA5969" w:rsidRPr="00B6261B" w:rsidRDefault="00EA5969" w:rsidP="00EA5969">
      <w:pPr>
        <w:keepNext/>
        <w:keepLines/>
        <w:jc w:val="center"/>
        <w:rPr>
          <w:rFonts w:cs="Arial"/>
        </w:rPr>
      </w:pPr>
      <w:r w:rsidRPr="00B6261B">
        <w:rPr>
          <w:rFonts w:cs="Arial"/>
        </w:rPr>
        <w:t>DSC//CFT</w:t>
      </w:r>
    </w:p>
    <w:p w14:paraId="694E7D5E" w14:textId="77777777" w:rsidR="00EA5969" w:rsidRPr="00B6261B" w:rsidRDefault="00EA5969" w:rsidP="00EA5969">
      <w:pPr>
        <w:keepNext/>
        <w:keepLines/>
        <w:jc w:val="center"/>
        <w:rPr>
          <w:rFonts w:cs="Arial"/>
        </w:rPr>
      </w:pPr>
      <w:r w:rsidRPr="00B6261B">
        <w:rPr>
          <w:rFonts w:cs="Arial"/>
        </w:rPr>
        <w:t>18 avenue Edouard Belin</w:t>
      </w:r>
    </w:p>
    <w:p w14:paraId="032C7FCE" w14:textId="77777777" w:rsidR="00EA5969" w:rsidRPr="00B6261B" w:rsidRDefault="00EA5969" w:rsidP="00EA5969">
      <w:pPr>
        <w:keepNext/>
        <w:keepLines/>
        <w:jc w:val="center"/>
        <w:rPr>
          <w:rFonts w:cs="Arial"/>
        </w:rPr>
      </w:pPr>
      <w:r w:rsidRPr="00B6261B">
        <w:rPr>
          <w:rFonts w:cs="Arial"/>
        </w:rPr>
        <w:t>31401 TOULOUSE CEDEX 09</w:t>
      </w:r>
    </w:p>
    <w:p w14:paraId="5D2FB097" w14:textId="20A04C8D" w:rsidR="00EA5969" w:rsidRDefault="00EA5969" w:rsidP="00EA5969">
      <w:pPr>
        <w:jc w:val="center"/>
        <w:rPr>
          <w:rFonts w:cs="Arial"/>
        </w:rPr>
      </w:pPr>
    </w:p>
    <w:p w14:paraId="40A586CD" w14:textId="6E748C8E" w:rsidR="00EA5969" w:rsidRPr="00B6261B" w:rsidRDefault="00EA5969" w:rsidP="00EA5969">
      <w:pPr>
        <w:jc w:val="left"/>
        <w:rPr>
          <w:rFonts w:cs="Arial"/>
        </w:rPr>
      </w:pPr>
      <w:r w:rsidRPr="00EA5969">
        <w:rPr>
          <w:rFonts w:cs="Arial"/>
        </w:rPr>
        <w:t>Le SIRET à utiliser est le 775 665 912 00033</w:t>
      </w:r>
      <w:r w:rsidR="00AA5DB1">
        <w:rPr>
          <w:rFonts w:cs="Arial"/>
        </w:rPr>
        <w:t>.</w:t>
      </w:r>
    </w:p>
    <w:p w14:paraId="3F8CF4F9" w14:textId="713DF351" w:rsidR="00EA5969" w:rsidRPr="00EA5969" w:rsidRDefault="00EA5969" w:rsidP="00EA5969">
      <w:pPr>
        <w:keepNext/>
        <w:keepLines/>
        <w:spacing w:before="120"/>
        <w:jc w:val="left"/>
        <w:rPr>
          <w:rFonts w:eastAsia="Times New Roman" w:cs="Arial"/>
          <w:szCs w:val="22"/>
          <w:u w:val="single"/>
          <w:lang w:eastAsia="fr-FR" w:bidi="ar-SA"/>
        </w:rPr>
      </w:pPr>
      <w:r w:rsidRPr="00EA5969">
        <w:rPr>
          <w:rFonts w:eastAsia="Times New Roman" w:cs="Arial"/>
          <w:szCs w:val="22"/>
          <w:u w:val="single"/>
          <w:lang w:eastAsia="fr-FR" w:bidi="ar-SA"/>
        </w:rPr>
        <w:lastRenderedPageBreak/>
        <w:t xml:space="preserve">Concernant le service comptable de </w:t>
      </w:r>
      <w:r>
        <w:rPr>
          <w:rFonts w:eastAsia="Times New Roman" w:cs="Arial"/>
          <w:szCs w:val="22"/>
          <w:u w:val="single"/>
          <w:lang w:eastAsia="fr-FR" w:bidi="ar-SA"/>
        </w:rPr>
        <w:t>Paris</w:t>
      </w:r>
      <w:r w:rsidRPr="00EA5969">
        <w:rPr>
          <w:rFonts w:eastAsia="Times New Roman" w:cs="Arial"/>
          <w:szCs w:val="22"/>
          <w:u w:val="single"/>
          <w:lang w:eastAsia="fr-FR" w:bidi="ar-SA"/>
        </w:rPr>
        <w:t xml:space="preserve"> :</w:t>
      </w:r>
    </w:p>
    <w:p w14:paraId="55168132" w14:textId="77777777" w:rsidR="00EA5969" w:rsidRPr="00B6261B" w:rsidRDefault="00EA5969" w:rsidP="00EA5969">
      <w:pPr>
        <w:keepNext/>
        <w:keepLines/>
        <w:spacing w:before="120"/>
        <w:jc w:val="center"/>
        <w:rPr>
          <w:rFonts w:cs="Arial"/>
          <w:b/>
        </w:rPr>
      </w:pPr>
      <w:r w:rsidRPr="00B6261B">
        <w:rPr>
          <w:rFonts w:cs="Arial"/>
          <w:b/>
        </w:rPr>
        <w:t>CENTRE NATIONAL D'ETUDES SPATIALES</w:t>
      </w:r>
    </w:p>
    <w:p w14:paraId="5B674736" w14:textId="77777777" w:rsidR="00EA5969" w:rsidRPr="00B6261B" w:rsidRDefault="00EA5969" w:rsidP="00EA5969">
      <w:pPr>
        <w:keepNext/>
        <w:keepLines/>
        <w:jc w:val="center"/>
        <w:rPr>
          <w:rFonts w:cs="Arial"/>
        </w:rPr>
      </w:pPr>
      <w:r w:rsidRPr="00B6261B">
        <w:rPr>
          <w:rFonts w:cs="Arial"/>
        </w:rPr>
        <w:t>DSC//PE</w:t>
      </w:r>
    </w:p>
    <w:p w14:paraId="2423B99C" w14:textId="77777777" w:rsidR="00EA5969" w:rsidRPr="00B6261B" w:rsidRDefault="00EA5969" w:rsidP="00EA5969">
      <w:pPr>
        <w:keepNext/>
        <w:keepLines/>
        <w:jc w:val="center"/>
        <w:rPr>
          <w:rFonts w:cs="Arial"/>
        </w:rPr>
      </w:pPr>
      <w:r w:rsidRPr="00B6261B">
        <w:rPr>
          <w:rFonts w:cs="Arial"/>
        </w:rPr>
        <w:t>2 place Maurice Quentin</w:t>
      </w:r>
    </w:p>
    <w:p w14:paraId="09946B18" w14:textId="77777777" w:rsidR="00EA5969" w:rsidRPr="00B6261B" w:rsidRDefault="00EA5969" w:rsidP="00EA5969">
      <w:pPr>
        <w:keepNext/>
        <w:keepLines/>
        <w:jc w:val="center"/>
        <w:rPr>
          <w:rFonts w:cs="Arial"/>
        </w:rPr>
      </w:pPr>
      <w:r w:rsidRPr="00B6261B">
        <w:rPr>
          <w:rFonts w:cs="Arial"/>
        </w:rPr>
        <w:t>75039 PARIS CEDEX 01</w:t>
      </w:r>
    </w:p>
    <w:p w14:paraId="1DDD2DE5" w14:textId="77777777" w:rsidR="00EA5969" w:rsidRPr="00B6261B" w:rsidRDefault="00EA5969" w:rsidP="00EA5969">
      <w:pPr>
        <w:jc w:val="center"/>
        <w:rPr>
          <w:rFonts w:cs="Arial"/>
        </w:rPr>
      </w:pPr>
    </w:p>
    <w:p w14:paraId="1FA10464" w14:textId="5ADC28F3" w:rsidR="00EA5969" w:rsidRDefault="00EA5969" w:rsidP="00624315">
      <w:pPr>
        <w:suppressAutoHyphens w:val="0"/>
        <w:autoSpaceDN/>
        <w:textAlignment w:val="auto"/>
        <w:rPr>
          <w:rFonts w:cs="Arial"/>
        </w:rPr>
      </w:pPr>
      <w:r w:rsidRPr="00EA5969">
        <w:rPr>
          <w:rFonts w:cs="Arial"/>
        </w:rPr>
        <w:t>Le SIRET à utiliser est le 775 665 912 00082</w:t>
      </w:r>
      <w:r>
        <w:rPr>
          <w:rFonts w:cs="Arial"/>
        </w:rPr>
        <w:t>.</w:t>
      </w:r>
    </w:p>
    <w:p w14:paraId="32F89FE2" w14:textId="7F49030A" w:rsidR="00905D26" w:rsidRPr="00F34A41" w:rsidRDefault="00C23457" w:rsidP="0031118C">
      <w:pPr>
        <w:pStyle w:val="Titre3"/>
        <w:numPr>
          <w:ilvl w:val="0"/>
          <w:numId w:val="0"/>
        </w:numPr>
        <w:ind w:left="2160"/>
      </w:pPr>
      <w:bookmarkStart w:id="71" w:name="_Toc219456436"/>
      <w:r w:rsidRPr="00F34A41">
        <w:t>Article 14</w:t>
      </w:r>
      <w:r w:rsidR="009A047A">
        <w:t xml:space="preserve"> du CCAP :</w:t>
      </w:r>
      <w:r w:rsidR="00B47974" w:rsidRPr="00F34A41">
        <w:t xml:space="preserve"> </w:t>
      </w:r>
      <w:r w:rsidR="008F2315" w:rsidRPr="00F34A41">
        <w:t>M</w:t>
      </w:r>
      <w:r w:rsidR="003642DD" w:rsidRPr="00F34A41">
        <w:t>odalités de paiement, opposition</w:t>
      </w:r>
      <w:bookmarkEnd w:id="60"/>
      <w:bookmarkEnd w:id="61"/>
      <w:bookmarkEnd w:id="62"/>
      <w:bookmarkEnd w:id="71"/>
      <w:r w:rsidR="008F2315" w:rsidRPr="00F34A41">
        <w:t xml:space="preserve"> </w:t>
      </w:r>
      <w:bookmarkEnd w:id="63"/>
    </w:p>
    <w:p w14:paraId="071A6E6E" w14:textId="77777777" w:rsidR="00905D26" w:rsidRPr="00C23F59" w:rsidRDefault="008F2315" w:rsidP="00E857DD">
      <w:r w:rsidRPr="00C23F59">
        <w:t>Le CNES se libère des sommes dues en exécution du présent marché par virement au compte ouvert :</w:t>
      </w:r>
    </w:p>
    <w:p w14:paraId="1C0B36D3" w14:textId="77777777" w:rsidR="00905D26" w:rsidRPr="00C23F59" w:rsidRDefault="008F2315" w:rsidP="00182A4C">
      <w:pPr>
        <w:keepNext/>
        <w:spacing w:before="120"/>
      </w:pPr>
      <w:r w:rsidRPr="00C23F59">
        <w:t>au nom</w:t>
      </w:r>
      <w:r w:rsidR="001C1F61" w:rsidRPr="00C23F59">
        <w:t xml:space="preserve"> du </w:t>
      </w:r>
      <w:r w:rsidR="001C1F61" w:rsidRPr="0043768C">
        <w:rPr>
          <w:highlight w:val="yellow"/>
        </w:rPr>
        <w:fldChar w:fldCharType="begin">
          <w:ffData>
            <w:name w:val="Texte59"/>
            <w:enabled/>
            <w:calcOnExit w:val="0"/>
            <w:textInput>
              <w:default w:val="titulaire / sous-traitant / mandataire / cotraitant"/>
            </w:textInput>
          </w:ffData>
        </w:fldChar>
      </w:r>
      <w:bookmarkStart w:id="72" w:name="Texte59"/>
      <w:r w:rsidR="001C1F61" w:rsidRPr="0043768C">
        <w:rPr>
          <w:highlight w:val="yellow"/>
        </w:rPr>
        <w:instrText xml:space="preserve"> FORMTEXT </w:instrText>
      </w:r>
      <w:r w:rsidR="001C1F61" w:rsidRPr="0043768C">
        <w:rPr>
          <w:highlight w:val="yellow"/>
        </w:rPr>
      </w:r>
      <w:r w:rsidR="001C1F61" w:rsidRPr="0043768C">
        <w:rPr>
          <w:highlight w:val="yellow"/>
        </w:rPr>
        <w:fldChar w:fldCharType="separate"/>
      </w:r>
      <w:r w:rsidR="004C749C">
        <w:rPr>
          <w:highlight w:val="yellow"/>
        </w:rPr>
        <w:t>TITULAIRE</w:t>
      </w:r>
      <w:r w:rsidR="001C1F61" w:rsidRPr="0043768C">
        <w:rPr>
          <w:highlight w:val="yellow"/>
        </w:rPr>
        <w:t xml:space="preserve"> / sous-traitant / mandataire / cotraitant</w:t>
      </w:r>
      <w:r w:rsidR="001C1F61" w:rsidRPr="0043768C">
        <w:rPr>
          <w:highlight w:val="yellow"/>
        </w:rPr>
        <w:fldChar w:fldCharType="end"/>
      </w:r>
      <w:bookmarkEnd w:id="72"/>
      <w:r w:rsidRPr="0043768C">
        <w:rPr>
          <w:highlight w:val="yellow"/>
        </w:rPr>
        <w:t xml:space="preserve"> </w:t>
      </w:r>
      <w:r w:rsidR="001C1F61" w:rsidRPr="0043768C">
        <w:rPr>
          <w:highlight w:val="yellow"/>
        </w:rPr>
        <w:fldChar w:fldCharType="begin">
          <w:ffData>
            <w:name w:val="Texte60"/>
            <w:enabled/>
            <w:calcOnExit w:val="0"/>
            <w:textInput>
              <w:default w:val="Nom entreprise"/>
            </w:textInput>
          </w:ffData>
        </w:fldChar>
      </w:r>
      <w:bookmarkStart w:id="73" w:name="Texte60"/>
      <w:r w:rsidR="001C1F61" w:rsidRPr="0043768C">
        <w:rPr>
          <w:highlight w:val="yellow"/>
        </w:rPr>
        <w:instrText xml:space="preserve"> FORMTEXT </w:instrText>
      </w:r>
      <w:r w:rsidR="001C1F61" w:rsidRPr="0043768C">
        <w:rPr>
          <w:highlight w:val="yellow"/>
        </w:rPr>
      </w:r>
      <w:r w:rsidR="001C1F61" w:rsidRPr="0043768C">
        <w:rPr>
          <w:highlight w:val="yellow"/>
        </w:rPr>
        <w:fldChar w:fldCharType="separate"/>
      </w:r>
      <w:r w:rsidR="001C1F61" w:rsidRPr="0043768C">
        <w:rPr>
          <w:highlight w:val="yellow"/>
        </w:rPr>
        <w:t>Nom entreprise</w:t>
      </w:r>
      <w:r w:rsidR="001C1F61" w:rsidRPr="0043768C">
        <w:rPr>
          <w:highlight w:val="yellow"/>
        </w:rPr>
        <w:fldChar w:fldCharType="end"/>
      </w:r>
      <w:bookmarkEnd w:id="73"/>
      <w:r w:rsidR="001C1F61" w:rsidRPr="00C23F59">
        <w:t xml:space="preserve"> </w:t>
      </w:r>
      <w:r w:rsidRPr="00C23F59">
        <w:t>auprès de la banque</w:t>
      </w:r>
      <w:r w:rsidR="001C1F61" w:rsidRPr="00C23F59">
        <w:t xml:space="preserve"> </w:t>
      </w:r>
      <w:r w:rsidR="001C1F61" w:rsidRPr="0043768C">
        <w:rPr>
          <w:highlight w:val="yellow"/>
        </w:rPr>
        <w:fldChar w:fldCharType="begin">
          <w:ffData>
            <w:name w:val="Texte46"/>
            <w:enabled/>
            <w:calcOnExit w:val="0"/>
            <w:textInput>
              <w:default w:val="Nom et adresse de la banque"/>
            </w:textInput>
          </w:ffData>
        </w:fldChar>
      </w:r>
      <w:bookmarkStart w:id="74" w:name="Texte46"/>
      <w:r w:rsidR="001C1F61" w:rsidRPr="0043768C">
        <w:rPr>
          <w:highlight w:val="yellow"/>
        </w:rPr>
        <w:instrText xml:space="preserve"> FORMTEXT </w:instrText>
      </w:r>
      <w:r w:rsidR="001C1F61" w:rsidRPr="0043768C">
        <w:rPr>
          <w:highlight w:val="yellow"/>
        </w:rPr>
      </w:r>
      <w:r w:rsidR="001C1F61" w:rsidRPr="0043768C">
        <w:rPr>
          <w:highlight w:val="yellow"/>
        </w:rPr>
        <w:fldChar w:fldCharType="separate"/>
      </w:r>
      <w:r w:rsidR="001C1F61" w:rsidRPr="0043768C">
        <w:rPr>
          <w:highlight w:val="yellow"/>
        </w:rPr>
        <w:t>Nom et adresse de la banque</w:t>
      </w:r>
      <w:r w:rsidR="001C1F61" w:rsidRPr="0043768C">
        <w:rPr>
          <w:highlight w:val="yellow"/>
        </w:rPr>
        <w:fldChar w:fldCharType="end"/>
      </w:r>
      <w:bookmarkEnd w:id="74"/>
      <w:r w:rsidRPr="00C23F59">
        <w:t>, sous la référence suivante :</w:t>
      </w:r>
    </w:p>
    <w:p w14:paraId="7542ED5A" w14:textId="77777777" w:rsidR="00905D26" w:rsidRPr="00C23F59" w:rsidRDefault="008F2315" w:rsidP="00182A4C">
      <w:pPr>
        <w:keepNext/>
      </w:pPr>
      <w:r w:rsidRPr="00C23F59">
        <w:t>RIB :</w:t>
      </w:r>
      <w:r w:rsidR="003642DD" w:rsidRPr="00C23F59">
        <w:t xml:space="preserve"> </w:t>
      </w:r>
      <w:r w:rsidR="001C1F61" w:rsidRPr="0043768C">
        <w:rPr>
          <w:highlight w:val="yellow"/>
        </w:rPr>
        <w:fldChar w:fldCharType="begin">
          <w:ffData>
            <w:name w:val="Texte47"/>
            <w:enabled/>
            <w:calcOnExit w:val="0"/>
            <w:textInput/>
          </w:ffData>
        </w:fldChar>
      </w:r>
      <w:bookmarkStart w:id="75" w:name="Texte47"/>
      <w:r w:rsidR="001C1F61" w:rsidRPr="0043768C">
        <w:rPr>
          <w:highlight w:val="yellow"/>
        </w:rPr>
        <w:instrText xml:space="preserve"> FORMTEXT </w:instrText>
      </w:r>
      <w:r w:rsidR="001C1F61" w:rsidRPr="0043768C">
        <w:rPr>
          <w:highlight w:val="yellow"/>
        </w:rPr>
      </w:r>
      <w:r w:rsidR="001C1F61" w:rsidRPr="0043768C">
        <w:rPr>
          <w:highlight w:val="yellow"/>
        </w:rPr>
        <w:fldChar w:fldCharType="separate"/>
      </w:r>
      <w:r w:rsidR="001C1F61" w:rsidRPr="0043768C">
        <w:rPr>
          <w:highlight w:val="yellow"/>
        </w:rPr>
        <w:t> </w:t>
      </w:r>
      <w:r w:rsidR="001C1F61" w:rsidRPr="0043768C">
        <w:rPr>
          <w:highlight w:val="yellow"/>
        </w:rPr>
        <w:t> </w:t>
      </w:r>
      <w:r w:rsidR="001C1F61" w:rsidRPr="0043768C">
        <w:rPr>
          <w:highlight w:val="yellow"/>
        </w:rPr>
        <w:t> </w:t>
      </w:r>
      <w:r w:rsidR="001C1F61" w:rsidRPr="0043768C">
        <w:rPr>
          <w:highlight w:val="yellow"/>
        </w:rPr>
        <w:t> </w:t>
      </w:r>
      <w:r w:rsidR="001C1F61" w:rsidRPr="0043768C">
        <w:rPr>
          <w:highlight w:val="yellow"/>
        </w:rPr>
        <w:t> </w:t>
      </w:r>
      <w:r w:rsidR="001C1F61" w:rsidRPr="0043768C">
        <w:rPr>
          <w:highlight w:val="yellow"/>
        </w:rPr>
        <w:fldChar w:fldCharType="end"/>
      </w:r>
      <w:bookmarkEnd w:id="75"/>
    </w:p>
    <w:p w14:paraId="23989872" w14:textId="77777777" w:rsidR="00905D26" w:rsidRPr="00C23F59" w:rsidRDefault="008F2315" w:rsidP="00182A4C">
      <w:pPr>
        <w:keepNext/>
      </w:pPr>
      <w:r w:rsidRPr="00C23F59">
        <w:t>IBAN :</w:t>
      </w:r>
      <w:r w:rsidR="003642DD" w:rsidRPr="00C23F59">
        <w:t xml:space="preserve"> </w:t>
      </w:r>
      <w:r w:rsidR="001C1F61" w:rsidRPr="0043768C">
        <w:rPr>
          <w:highlight w:val="yellow"/>
        </w:rPr>
        <w:fldChar w:fldCharType="begin">
          <w:ffData>
            <w:name w:val="Texte48"/>
            <w:enabled/>
            <w:calcOnExit w:val="0"/>
            <w:textInput/>
          </w:ffData>
        </w:fldChar>
      </w:r>
      <w:bookmarkStart w:id="76" w:name="Texte48"/>
      <w:r w:rsidR="001C1F61" w:rsidRPr="0043768C">
        <w:rPr>
          <w:highlight w:val="yellow"/>
        </w:rPr>
        <w:instrText xml:space="preserve"> FORMTEXT </w:instrText>
      </w:r>
      <w:r w:rsidR="001C1F61" w:rsidRPr="0043768C">
        <w:rPr>
          <w:highlight w:val="yellow"/>
        </w:rPr>
      </w:r>
      <w:r w:rsidR="001C1F61" w:rsidRPr="0043768C">
        <w:rPr>
          <w:highlight w:val="yellow"/>
        </w:rPr>
        <w:fldChar w:fldCharType="separate"/>
      </w:r>
      <w:r w:rsidR="001C1F61" w:rsidRPr="0043768C">
        <w:rPr>
          <w:highlight w:val="yellow"/>
        </w:rPr>
        <w:t> </w:t>
      </w:r>
      <w:r w:rsidR="001C1F61" w:rsidRPr="0043768C">
        <w:rPr>
          <w:highlight w:val="yellow"/>
        </w:rPr>
        <w:t> </w:t>
      </w:r>
      <w:r w:rsidR="001C1F61" w:rsidRPr="0043768C">
        <w:rPr>
          <w:highlight w:val="yellow"/>
        </w:rPr>
        <w:t> </w:t>
      </w:r>
      <w:r w:rsidR="001C1F61" w:rsidRPr="0043768C">
        <w:rPr>
          <w:highlight w:val="yellow"/>
        </w:rPr>
        <w:t> </w:t>
      </w:r>
      <w:r w:rsidR="001C1F61" w:rsidRPr="0043768C">
        <w:rPr>
          <w:highlight w:val="yellow"/>
        </w:rPr>
        <w:t> </w:t>
      </w:r>
      <w:r w:rsidR="001C1F61" w:rsidRPr="0043768C">
        <w:rPr>
          <w:highlight w:val="yellow"/>
        </w:rPr>
        <w:fldChar w:fldCharType="end"/>
      </w:r>
      <w:bookmarkEnd w:id="76"/>
    </w:p>
    <w:p w14:paraId="301D25E8" w14:textId="77777777" w:rsidR="00905D26" w:rsidRPr="00C23F59" w:rsidRDefault="008F2315" w:rsidP="00182A4C">
      <w:pPr>
        <w:keepNext/>
      </w:pPr>
      <w:r w:rsidRPr="00C23F59">
        <w:t>SWIFT :</w:t>
      </w:r>
      <w:r w:rsidR="003642DD" w:rsidRPr="00C23F59">
        <w:t xml:space="preserve"> </w:t>
      </w:r>
      <w:r w:rsidR="001C1F61" w:rsidRPr="0043768C">
        <w:rPr>
          <w:highlight w:val="yellow"/>
        </w:rPr>
        <w:fldChar w:fldCharType="begin">
          <w:ffData>
            <w:name w:val="Texte49"/>
            <w:enabled/>
            <w:calcOnExit w:val="0"/>
            <w:textInput/>
          </w:ffData>
        </w:fldChar>
      </w:r>
      <w:bookmarkStart w:id="77" w:name="Texte49"/>
      <w:r w:rsidR="001C1F61" w:rsidRPr="0043768C">
        <w:rPr>
          <w:highlight w:val="yellow"/>
        </w:rPr>
        <w:instrText xml:space="preserve"> FORMTEXT </w:instrText>
      </w:r>
      <w:r w:rsidR="001C1F61" w:rsidRPr="0043768C">
        <w:rPr>
          <w:highlight w:val="yellow"/>
        </w:rPr>
      </w:r>
      <w:r w:rsidR="001C1F61" w:rsidRPr="0043768C">
        <w:rPr>
          <w:highlight w:val="yellow"/>
        </w:rPr>
        <w:fldChar w:fldCharType="separate"/>
      </w:r>
      <w:r w:rsidR="001C1F61" w:rsidRPr="0043768C">
        <w:rPr>
          <w:highlight w:val="yellow"/>
        </w:rPr>
        <w:t> </w:t>
      </w:r>
      <w:r w:rsidR="001C1F61" w:rsidRPr="0043768C">
        <w:rPr>
          <w:highlight w:val="yellow"/>
        </w:rPr>
        <w:t> </w:t>
      </w:r>
      <w:r w:rsidR="001C1F61" w:rsidRPr="0043768C">
        <w:rPr>
          <w:highlight w:val="yellow"/>
        </w:rPr>
        <w:t> </w:t>
      </w:r>
      <w:r w:rsidR="001C1F61" w:rsidRPr="0043768C">
        <w:rPr>
          <w:highlight w:val="yellow"/>
        </w:rPr>
        <w:t> </w:t>
      </w:r>
      <w:r w:rsidR="001C1F61" w:rsidRPr="0043768C">
        <w:rPr>
          <w:highlight w:val="yellow"/>
        </w:rPr>
        <w:t> </w:t>
      </w:r>
      <w:r w:rsidR="001C1F61" w:rsidRPr="0043768C">
        <w:rPr>
          <w:highlight w:val="yellow"/>
        </w:rPr>
        <w:fldChar w:fldCharType="end"/>
      </w:r>
      <w:bookmarkEnd w:id="77"/>
    </w:p>
    <w:p w14:paraId="6943FC9C" w14:textId="77777777" w:rsidR="00905D26" w:rsidRPr="00C23F59" w:rsidRDefault="00905D26" w:rsidP="00E857DD"/>
    <w:p w14:paraId="2EE386BC" w14:textId="11FD72AE" w:rsidR="00AA5DB1" w:rsidRDefault="00AA5DB1" w:rsidP="00AA5DB1">
      <w:r>
        <w:t>Pour le service comptable de Toulouse : l’Agent Comptable principal du CNES, entre les mains de</w:t>
      </w:r>
      <w:r w:rsidR="00601AF3">
        <w:t xml:space="preserve"> </w:t>
      </w:r>
      <w:r>
        <w:t>Monsieur le directeur des Services comptables du CNES à Toulouse, est chargé des paiements.</w:t>
      </w:r>
    </w:p>
    <w:p w14:paraId="432538C7" w14:textId="77777777" w:rsidR="00D446D7" w:rsidRDefault="00D446D7" w:rsidP="00AA5DB1"/>
    <w:p w14:paraId="389F2438" w14:textId="4ED69F1A" w:rsidR="00905D26" w:rsidRDefault="00AA5DB1" w:rsidP="00AA5DB1">
      <w:r>
        <w:t>Pour le service comptable de Paris : l’Agent Comptable principal du CNES est chargé des paiements.</w:t>
      </w:r>
    </w:p>
    <w:p w14:paraId="1DC0A1A2" w14:textId="77777777" w:rsidR="00AA5DB1" w:rsidRPr="00C23F59" w:rsidRDefault="00AA5DB1" w:rsidP="00AA5DB1"/>
    <w:p w14:paraId="42F13C0B" w14:textId="18143120" w:rsidR="00AA5DB1" w:rsidRDefault="00AA5DB1" w:rsidP="00AA5DB1">
      <w:r>
        <w:t>Les oppositions, nantissements ou cessions doivent être notifiés à l’Agent Comptable du CNES, entre les mains de Monsieur le Directeur des Services Comptables du CNES à Toulouse ou à l’Agent Comptable Principal du CNES à Paris.</w:t>
      </w:r>
    </w:p>
    <w:p w14:paraId="59AD5A09" w14:textId="77777777" w:rsidR="00D446D7" w:rsidRDefault="00D446D7" w:rsidP="00AA5DB1"/>
    <w:p w14:paraId="746CFE97" w14:textId="296C8E99" w:rsidR="002649B0" w:rsidRPr="00C23F59" w:rsidRDefault="00AA5DB1" w:rsidP="00E857DD">
      <w:r>
        <w:t>Les adresses à utiliser sont précisées à l’article 13.</w:t>
      </w:r>
    </w:p>
    <w:p w14:paraId="146FEC88" w14:textId="6E3882EF" w:rsidR="00905D26" w:rsidRPr="00F34A41" w:rsidRDefault="00B47974" w:rsidP="0031118C">
      <w:pPr>
        <w:pStyle w:val="Titre3"/>
        <w:numPr>
          <w:ilvl w:val="0"/>
          <w:numId w:val="0"/>
        </w:numPr>
        <w:ind w:left="2160"/>
      </w:pPr>
      <w:bookmarkStart w:id="78" w:name="_Toc481655710"/>
      <w:bookmarkStart w:id="79" w:name="_Toc77071882"/>
      <w:bookmarkStart w:id="80" w:name="_Toc77071927"/>
      <w:bookmarkStart w:id="81" w:name="_Toc77072062"/>
      <w:bookmarkStart w:id="82" w:name="_Toc219456437"/>
      <w:r w:rsidRPr="00F34A41">
        <w:t>Article 16</w:t>
      </w:r>
      <w:r w:rsidR="009A047A">
        <w:t xml:space="preserve"> du CCAP : S</w:t>
      </w:r>
      <w:r w:rsidR="00142392" w:rsidRPr="00F34A41">
        <w:t>ous-traitan</w:t>
      </w:r>
      <w:bookmarkEnd w:id="78"/>
      <w:bookmarkEnd w:id="79"/>
      <w:bookmarkEnd w:id="80"/>
      <w:bookmarkEnd w:id="81"/>
      <w:r w:rsidR="009A047A">
        <w:t>ce</w:t>
      </w:r>
      <w:bookmarkEnd w:id="82"/>
    </w:p>
    <w:p w14:paraId="24D1D2AF" w14:textId="77777777" w:rsidR="00905D26" w:rsidRPr="00C23F59" w:rsidRDefault="008F2315" w:rsidP="007B0047">
      <w:r w:rsidRPr="00C23F59">
        <w:t xml:space="preserve">Le CNES accepte, pour </w:t>
      </w:r>
      <w:r w:rsidR="00142392" w:rsidRPr="00C23F59">
        <w:t>l'exécution des prestations</w:t>
      </w:r>
      <w:r w:rsidR="00B47974" w:rsidRPr="00C23F59">
        <w:t xml:space="preserve"> [</w:t>
      </w:r>
      <w:r w:rsidR="00B47974" w:rsidRPr="00C23F59">
        <w:rPr>
          <w:highlight w:val="yellow"/>
        </w:rPr>
        <w:t xml:space="preserve">Indiquer le périmètre de la prestation confiée au </w:t>
      </w:r>
      <w:r w:rsidR="00C23F59" w:rsidRPr="00C23F59">
        <w:rPr>
          <w:highlight w:val="yellow"/>
        </w:rPr>
        <w:t>sous-traitant</w:t>
      </w:r>
      <w:r w:rsidR="00B47974" w:rsidRPr="00C23F59">
        <w:t>]</w:t>
      </w:r>
      <w:r w:rsidR="00142392" w:rsidRPr="00C23F59">
        <w:t xml:space="preserve">, la société </w:t>
      </w:r>
      <w:r w:rsidRPr="00C23F59">
        <w:t>suivante en qualité de sous-tra</w:t>
      </w:r>
      <w:r w:rsidR="00142392" w:rsidRPr="00C23F59">
        <w:t>itant admis au paiement direct.</w:t>
      </w:r>
    </w:p>
    <w:p w14:paraId="208C3CAC" w14:textId="77777777" w:rsidR="00905D26" w:rsidRPr="00C23F59" w:rsidRDefault="00C23F59" w:rsidP="00182A4C">
      <w:pPr>
        <w:keepNext/>
        <w:spacing w:before="120"/>
      </w:pPr>
      <w:r>
        <w:t>Nom de l’entreprise</w:t>
      </w:r>
      <w:r w:rsidR="008F2315" w:rsidRPr="00C23F59">
        <w:t xml:space="preserve"> : </w:t>
      </w:r>
      <w:r w:rsidR="007B0047" w:rsidRPr="00C23F59">
        <w:fldChar w:fldCharType="begin">
          <w:ffData>
            <w:name w:val="Texte65"/>
            <w:enabled/>
            <w:calcOnExit w:val="0"/>
            <w:textInput/>
          </w:ffData>
        </w:fldChar>
      </w:r>
      <w:bookmarkStart w:id="83" w:name="Texte65"/>
      <w:r w:rsidR="007B0047" w:rsidRPr="00C23F59">
        <w:instrText xml:space="preserve"> FORMTEXT </w:instrText>
      </w:r>
      <w:r w:rsidR="007B0047" w:rsidRPr="00C23F59">
        <w:fldChar w:fldCharType="separate"/>
      </w:r>
      <w:r w:rsidR="007B0047" w:rsidRPr="00C23F59">
        <w:t> </w:t>
      </w:r>
      <w:r w:rsidR="007B0047" w:rsidRPr="00C23F59">
        <w:t> </w:t>
      </w:r>
      <w:r w:rsidR="007B0047" w:rsidRPr="00C23F59">
        <w:t> </w:t>
      </w:r>
      <w:r w:rsidR="007B0047" w:rsidRPr="00C23F59">
        <w:t> </w:t>
      </w:r>
      <w:r w:rsidR="007B0047" w:rsidRPr="00C23F59">
        <w:t> </w:t>
      </w:r>
      <w:r w:rsidR="007B0047" w:rsidRPr="00C23F59">
        <w:fldChar w:fldCharType="end"/>
      </w:r>
      <w:bookmarkEnd w:id="83"/>
    </w:p>
    <w:p w14:paraId="3F0055B2" w14:textId="77777777" w:rsidR="00905D26" w:rsidRPr="00C23F59" w:rsidRDefault="00142392" w:rsidP="00182A4C">
      <w:pPr>
        <w:keepNext/>
      </w:pPr>
      <w:r w:rsidRPr="00C23F59">
        <w:t xml:space="preserve">Siège social : </w:t>
      </w:r>
      <w:r w:rsidR="007B0047" w:rsidRPr="00C23F59">
        <w:fldChar w:fldCharType="begin">
          <w:ffData>
            <w:name w:val="Texte66"/>
            <w:enabled/>
            <w:calcOnExit w:val="0"/>
            <w:textInput/>
          </w:ffData>
        </w:fldChar>
      </w:r>
      <w:bookmarkStart w:id="84" w:name="Texte66"/>
      <w:r w:rsidR="007B0047" w:rsidRPr="00C23F59">
        <w:instrText xml:space="preserve"> FORMTEXT </w:instrText>
      </w:r>
      <w:r w:rsidR="007B0047" w:rsidRPr="00C23F59">
        <w:fldChar w:fldCharType="separate"/>
      </w:r>
      <w:r w:rsidR="007B0047" w:rsidRPr="00C23F59">
        <w:t> </w:t>
      </w:r>
      <w:r w:rsidR="007B0047" w:rsidRPr="00C23F59">
        <w:t> </w:t>
      </w:r>
      <w:r w:rsidR="007B0047" w:rsidRPr="00C23F59">
        <w:t> </w:t>
      </w:r>
      <w:r w:rsidR="007B0047" w:rsidRPr="00C23F59">
        <w:t> </w:t>
      </w:r>
      <w:r w:rsidR="007B0047" w:rsidRPr="00C23F59">
        <w:t> </w:t>
      </w:r>
      <w:r w:rsidR="007B0047" w:rsidRPr="00C23F59">
        <w:fldChar w:fldCharType="end"/>
      </w:r>
      <w:bookmarkEnd w:id="84"/>
    </w:p>
    <w:p w14:paraId="0AE464E2" w14:textId="77777777" w:rsidR="00905D26" w:rsidRPr="00C23F59" w:rsidRDefault="00142392" w:rsidP="00182A4C">
      <w:pPr>
        <w:keepNext/>
      </w:pPr>
      <w:r w:rsidRPr="00C23F59">
        <w:t>RCS</w:t>
      </w:r>
      <w:r w:rsidR="008F2315" w:rsidRPr="00C23F59">
        <w:t xml:space="preserve"> </w:t>
      </w:r>
      <w:r w:rsidR="007B0047" w:rsidRPr="00C23F59">
        <w:fldChar w:fldCharType="begin">
          <w:ffData>
            <w:name w:val="Texte67"/>
            <w:enabled/>
            <w:calcOnExit w:val="0"/>
            <w:textInput/>
          </w:ffData>
        </w:fldChar>
      </w:r>
      <w:bookmarkStart w:id="85" w:name="Texte67"/>
      <w:r w:rsidR="007B0047" w:rsidRPr="00C23F59">
        <w:instrText xml:space="preserve"> FORMTEXT </w:instrText>
      </w:r>
      <w:r w:rsidR="007B0047" w:rsidRPr="00C23F59">
        <w:fldChar w:fldCharType="separate"/>
      </w:r>
      <w:r w:rsidR="007B0047" w:rsidRPr="00C23F59">
        <w:t> </w:t>
      </w:r>
      <w:r w:rsidR="007B0047" w:rsidRPr="00C23F59">
        <w:t> </w:t>
      </w:r>
      <w:r w:rsidR="007B0047" w:rsidRPr="00C23F59">
        <w:t> </w:t>
      </w:r>
      <w:r w:rsidR="007B0047" w:rsidRPr="00C23F59">
        <w:t> </w:t>
      </w:r>
      <w:r w:rsidR="007B0047" w:rsidRPr="00C23F59">
        <w:t> </w:t>
      </w:r>
      <w:r w:rsidR="007B0047" w:rsidRPr="00C23F59">
        <w:fldChar w:fldCharType="end"/>
      </w:r>
      <w:bookmarkEnd w:id="85"/>
    </w:p>
    <w:p w14:paraId="76FEF60F" w14:textId="77777777" w:rsidR="00905D26" w:rsidRPr="00C23F59" w:rsidRDefault="008F2315" w:rsidP="00182A4C">
      <w:pPr>
        <w:keepNext/>
      </w:pPr>
      <w:r w:rsidRPr="00C23F59">
        <w:t xml:space="preserve">Siret : </w:t>
      </w:r>
      <w:r w:rsidR="007B0047" w:rsidRPr="00C23F59">
        <w:fldChar w:fldCharType="begin">
          <w:ffData>
            <w:name w:val="Texte68"/>
            <w:enabled/>
            <w:calcOnExit w:val="0"/>
            <w:textInput/>
          </w:ffData>
        </w:fldChar>
      </w:r>
      <w:bookmarkStart w:id="86" w:name="Texte68"/>
      <w:r w:rsidR="007B0047" w:rsidRPr="00C23F59">
        <w:instrText xml:space="preserve"> FORMTEXT </w:instrText>
      </w:r>
      <w:r w:rsidR="007B0047" w:rsidRPr="00C23F59">
        <w:fldChar w:fldCharType="separate"/>
      </w:r>
      <w:r w:rsidR="007B0047" w:rsidRPr="00C23F59">
        <w:t> </w:t>
      </w:r>
      <w:r w:rsidR="007B0047" w:rsidRPr="00C23F59">
        <w:t> </w:t>
      </w:r>
      <w:r w:rsidR="007B0047" w:rsidRPr="00C23F59">
        <w:t> </w:t>
      </w:r>
      <w:r w:rsidR="007B0047" w:rsidRPr="00C23F59">
        <w:t> </w:t>
      </w:r>
      <w:r w:rsidR="007B0047" w:rsidRPr="00C23F59">
        <w:t> </w:t>
      </w:r>
      <w:r w:rsidR="007B0047" w:rsidRPr="00C23F59">
        <w:fldChar w:fldCharType="end"/>
      </w:r>
      <w:bookmarkEnd w:id="86"/>
    </w:p>
    <w:p w14:paraId="2E3293FD" w14:textId="77777777" w:rsidR="00905D26" w:rsidRPr="00C23F59" w:rsidRDefault="007B0047" w:rsidP="00182A4C">
      <w:pPr>
        <w:keepNext/>
      </w:pPr>
      <w:r w:rsidRPr="00C23F59">
        <w:t xml:space="preserve">N° TVA intracommunautaire : </w:t>
      </w:r>
      <w:r w:rsidRPr="00C23F59">
        <w:fldChar w:fldCharType="begin">
          <w:ffData>
            <w:name w:val="Texte69"/>
            <w:enabled/>
            <w:calcOnExit w:val="0"/>
            <w:textInput/>
          </w:ffData>
        </w:fldChar>
      </w:r>
      <w:bookmarkStart w:id="87" w:name="Texte69"/>
      <w:r w:rsidRPr="00C23F59">
        <w:instrText xml:space="preserve"> FORMTEXT </w:instrText>
      </w:r>
      <w:r w:rsidRPr="00C23F59">
        <w:fldChar w:fldCharType="separate"/>
      </w:r>
      <w:r w:rsidRPr="00C23F59">
        <w:t> </w:t>
      </w:r>
      <w:r w:rsidRPr="00C23F59">
        <w:t> </w:t>
      </w:r>
      <w:r w:rsidRPr="00C23F59">
        <w:t> </w:t>
      </w:r>
      <w:r w:rsidRPr="00C23F59">
        <w:t> </w:t>
      </w:r>
      <w:r w:rsidRPr="00C23F59">
        <w:t> </w:t>
      </w:r>
      <w:r w:rsidRPr="00C23F59">
        <w:fldChar w:fldCharType="end"/>
      </w:r>
      <w:bookmarkEnd w:id="87"/>
    </w:p>
    <w:p w14:paraId="6564122C" w14:textId="77777777" w:rsidR="00142392" w:rsidRPr="00C23F59" w:rsidRDefault="00142392" w:rsidP="00142392">
      <w:r w:rsidRPr="00C23F59">
        <w:t>[OU]</w:t>
      </w:r>
    </w:p>
    <w:p w14:paraId="4B1A03D7" w14:textId="77777777" w:rsidR="00905D26" w:rsidRPr="00C23F59" w:rsidRDefault="008F2315" w:rsidP="00182A4C">
      <w:pPr>
        <w:keepNext/>
        <w:spacing w:before="120"/>
      </w:pPr>
      <w:r w:rsidRPr="00C23F59">
        <w:t xml:space="preserve">Sous-traitant (si étranger) : </w:t>
      </w:r>
      <w:r w:rsidR="007B0047" w:rsidRPr="00C23F59">
        <w:fldChar w:fldCharType="begin">
          <w:ffData>
            <w:name w:val="Texte70"/>
            <w:enabled/>
            <w:calcOnExit w:val="0"/>
            <w:textInput/>
          </w:ffData>
        </w:fldChar>
      </w:r>
      <w:bookmarkStart w:id="88" w:name="Texte70"/>
      <w:r w:rsidR="007B0047" w:rsidRPr="00C23F59">
        <w:instrText xml:space="preserve"> FORMTEXT </w:instrText>
      </w:r>
      <w:r w:rsidR="007B0047" w:rsidRPr="00C23F59">
        <w:fldChar w:fldCharType="separate"/>
      </w:r>
      <w:r w:rsidR="007B0047" w:rsidRPr="00C23F59">
        <w:t> </w:t>
      </w:r>
      <w:r w:rsidR="007B0047" w:rsidRPr="00C23F59">
        <w:t> </w:t>
      </w:r>
      <w:r w:rsidR="007B0047" w:rsidRPr="00C23F59">
        <w:t> </w:t>
      </w:r>
      <w:r w:rsidR="007B0047" w:rsidRPr="00C23F59">
        <w:t> </w:t>
      </w:r>
      <w:r w:rsidR="007B0047" w:rsidRPr="00C23F59">
        <w:t> </w:t>
      </w:r>
      <w:r w:rsidR="007B0047" w:rsidRPr="00C23F59">
        <w:fldChar w:fldCharType="end"/>
      </w:r>
      <w:bookmarkEnd w:id="88"/>
    </w:p>
    <w:p w14:paraId="4012317D" w14:textId="77777777" w:rsidR="00905D26" w:rsidRPr="00C23F59" w:rsidRDefault="008F2315" w:rsidP="00182A4C">
      <w:pPr>
        <w:keepNext/>
      </w:pPr>
      <w:r w:rsidRPr="00C23F59">
        <w:t xml:space="preserve">Siège social : </w:t>
      </w:r>
      <w:r w:rsidR="007B0047" w:rsidRPr="00C23F59">
        <w:fldChar w:fldCharType="begin">
          <w:ffData>
            <w:name w:val="Texte71"/>
            <w:enabled/>
            <w:calcOnExit w:val="0"/>
            <w:textInput/>
          </w:ffData>
        </w:fldChar>
      </w:r>
      <w:bookmarkStart w:id="89" w:name="Texte71"/>
      <w:r w:rsidR="007B0047" w:rsidRPr="00C23F59">
        <w:instrText xml:space="preserve"> FORMTEXT </w:instrText>
      </w:r>
      <w:r w:rsidR="007B0047" w:rsidRPr="00C23F59">
        <w:fldChar w:fldCharType="separate"/>
      </w:r>
      <w:r w:rsidR="007B0047" w:rsidRPr="00C23F59">
        <w:t> </w:t>
      </w:r>
      <w:r w:rsidR="007B0047" w:rsidRPr="00C23F59">
        <w:t> </w:t>
      </w:r>
      <w:r w:rsidR="007B0047" w:rsidRPr="00C23F59">
        <w:t> </w:t>
      </w:r>
      <w:r w:rsidR="007B0047" w:rsidRPr="00C23F59">
        <w:t> </w:t>
      </w:r>
      <w:r w:rsidR="007B0047" w:rsidRPr="00C23F59">
        <w:t> </w:t>
      </w:r>
      <w:r w:rsidR="007B0047" w:rsidRPr="00C23F59">
        <w:fldChar w:fldCharType="end"/>
      </w:r>
      <w:bookmarkEnd w:id="89"/>
    </w:p>
    <w:p w14:paraId="15014ED8" w14:textId="77777777" w:rsidR="00905D26" w:rsidRPr="00C23F59" w:rsidRDefault="008F2315" w:rsidP="00182A4C">
      <w:pPr>
        <w:keepNext/>
      </w:pPr>
      <w:r w:rsidRPr="00C23F59">
        <w:t xml:space="preserve">N° TVA intracommunautaire : </w:t>
      </w:r>
      <w:r w:rsidR="007B0047" w:rsidRPr="00C23F59">
        <w:fldChar w:fldCharType="begin">
          <w:ffData>
            <w:name w:val="Texte72"/>
            <w:enabled/>
            <w:calcOnExit w:val="0"/>
            <w:textInput/>
          </w:ffData>
        </w:fldChar>
      </w:r>
      <w:bookmarkStart w:id="90" w:name="Texte72"/>
      <w:r w:rsidR="007B0047" w:rsidRPr="00C23F59">
        <w:instrText xml:space="preserve"> FORMTEXT </w:instrText>
      </w:r>
      <w:r w:rsidR="007B0047" w:rsidRPr="00C23F59">
        <w:fldChar w:fldCharType="separate"/>
      </w:r>
      <w:r w:rsidR="007B0047" w:rsidRPr="00C23F59">
        <w:t> </w:t>
      </w:r>
      <w:r w:rsidR="007B0047" w:rsidRPr="00C23F59">
        <w:t> </w:t>
      </w:r>
      <w:r w:rsidR="007B0047" w:rsidRPr="00C23F59">
        <w:t> </w:t>
      </w:r>
      <w:r w:rsidR="007B0047" w:rsidRPr="00C23F59">
        <w:t> </w:t>
      </w:r>
      <w:r w:rsidR="007B0047" w:rsidRPr="00C23F59">
        <w:t> </w:t>
      </w:r>
      <w:r w:rsidR="007B0047" w:rsidRPr="00C23F59">
        <w:fldChar w:fldCharType="end"/>
      </w:r>
      <w:bookmarkEnd w:id="90"/>
    </w:p>
    <w:p w14:paraId="6E3A846A" w14:textId="77777777" w:rsidR="007B0047" w:rsidRPr="00C23F59" w:rsidRDefault="007B0047" w:rsidP="007B0047"/>
    <w:p w14:paraId="55F6CF71" w14:textId="77777777" w:rsidR="00905D26" w:rsidRPr="00C23F59" w:rsidRDefault="008F2315" w:rsidP="007B0047">
      <w:r w:rsidRPr="00C23F59">
        <w:t>Les conditions de paiement agréées par le CNES sont fixé</w:t>
      </w:r>
      <w:r w:rsidR="00142392" w:rsidRPr="00C23F59">
        <w:t>es dans l'échéancier du marché.</w:t>
      </w:r>
    </w:p>
    <w:p w14:paraId="0849201F" w14:textId="087B5859" w:rsidR="00C23F59" w:rsidRPr="00F34A41" w:rsidRDefault="00545138" w:rsidP="0031118C">
      <w:pPr>
        <w:pStyle w:val="Titre2"/>
        <w:numPr>
          <w:ilvl w:val="0"/>
          <w:numId w:val="0"/>
        </w:numPr>
      </w:pPr>
      <w:bookmarkStart w:id="91" w:name="_Toc77071883"/>
      <w:bookmarkStart w:id="92" w:name="_Toc77071928"/>
      <w:bookmarkStart w:id="93" w:name="_Toc77072063"/>
      <w:bookmarkStart w:id="94" w:name="_Toc219456438"/>
      <w:r>
        <w:t>Chapitre 3</w:t>
      </w:r>
      <w:r w:rsidR="001D3DDF">
        <w:t>. Execution de la prestation</w:t>
      </w:r>
      <w:bookmarkEnd w:id="91"/>
      <w:bookmarkEnd w:id="92"/>
      <w:bookmarkEnd w:id="93"/>
      <w:bookmarkEnd w:id="94"/>
    </w:p>
    <w:p w14:paraId="659D0D09" w14:textId="19DFD385" w:rsidR="009409BE" w:rsidRDefault="0083098F" w:rsidP="0031118C">
      <w:pPr>
        <w:pStyle w:val="Titre3"/>
        <w:numPr>
          <w:ilvl w:val="0"/>
          <w:numId w:val="0"/>
        </w:numPr>
        <w:ind w:left="2160"/>
      </w:pPr>
      <w:bookmarkStart w:id="95" w:name="_Toc95296909"/>
      <w:bookmarkStart w:id="96" w:name="_Toc219456439"/>
      <w:r>
        <w:t>A</w:t>
      </w:r>
      <w:r w:rsidR="009409BE" w:rsidRPr="009409BE">
        <w:t xml:space="preserve">rticle 18 du </w:t>
      </w:r>
      <w:r>
        <w:t>CCAP : P</w:t>
      </w:r>
      <w:r w:rsidR="009409BE" w:rsidRPr="009409BE">
        <w:t>énalités</w:t>
      </w:r>
      <w:bookmarkEnd w:id="95"/>
      <w:bookmarkEnd w:id="96"/>
    </w:p>
    <w:p w14:paraId="71D6085C" w14:textId="2C3D589D" w:rsidR="009409BE" w:rsidRDefault="009409BE" w:rsidP="001724CB">
      <w:r w:rsidRPr="001724CB">
        <w:t>L’article 18 du CCAP s’applique selon les précisions ci-après :</w:t>
      </w:r>
    </w:p>
    <w:p w14:paraId="487D4F6F" w14:textId="77777777" w:rsidR="001724CB" w:rsidRPr="001724CB" w:rsidRDefault="001724CB" w:rsidP="001724CB"/>
    <w:tbl>
      <w:tblPr>
        <w:tblStyle w:val="Grilledutableau"/>
        <w:tblW w:w="0" w:type="auto"/>
        <w:tblInd w:w="-15" w:type="dxa"/>
        <w:tblLook w:val="04A0" w:firstRow="1" w:lastRow="0" w:firstColumn="1" w:lastColumn="0" w:noHBand="0" w:noVBand="1"/>
      </w:tblPr>
      <w:tblGrid>
        <w:gridCol w:w="3209"/>
        <w:gridCol w:w="3209"/>
        <w:gridCol w:w="3210"/>
      </w:tblGrid>
      <w:tr w:rsidR="009409BE" w14:paraId="3DAD40C3" w14:textId="77777777" w:rsidTr="00452528">
        <w:trPr>
          <w:trHeight w:val="1387"/>
        </w:trPr>
        <w:tc>
          <w:tcPr>
            <w:tcW w:w="3209" w:type="dxa"/>
            <w:vAlign w:val="center"/>
          </w:tcPr>
          <w:p w14:paraId="395206E1" w14:textId="3DC6C092" w:rsidR="009409BE" w:rsidRPr="00452528" w:rsidRDefault="009409BE" w:rsidP="00452528">
            <w:pPr>
              <w:jc w:val="center"/>
              <w:rPr>
                <w:rFonts w:eastAsia="Andale Sans UI" w:cs="Tahoma"/>
                <w:b/>
              </w:rPr>
            </w:pPr>
            <w:r w:rsidRPr="00452528">
              <w:rPr>
                <w:rFonts w:eastAsia="Andale Sans UI" w:cs="Tahoma"/>
                <w:b/>
              </w:rPr>
              <w:lastRenderedPageBreak/>
              <w:t>PRESTATIONS</w:t>
            </w:r>
          </w:p>
        </w:tc>
        <w:tc>
          <w:tcPr>
            <w:tcW w:w="3209" w:type="dxa"/>
            <w:vAlign w:val="center"/>
          </w:tcPr>
          <w:p w14:paraId="1ADEB6E3" w14:textId="1891E7DB" w:rsidR="009409BE" w:rsidRPr="00452528" w:rsidRDefault="009409BE" w:rsidP="00452528">
            <w:pPr>
              <w:jc w:val="center"/>
              <w:rPr>
                <w:rFonts w:eastAsia="Andale Sans UI" w:cs="Tahoma"/>
                <w:b/>
              </w:rPr>
            </w:pPr>
            <w:r w:rsidRPr="00452528">
              <w:rPr>
                <w:rFonts w:eastAsia="Andale Sans UI" w:cs="Tahoma"/>
                <w:b/>
              </w:rPr>
              <w:t>ELEMENT PENALISABLE</w:t>
            </w:r>
          </w:p>
        </w:tc>
        <w:tc>
          <w:tcPr>
            <w:tcW w:w="3210" w:type="dxa"/>
            <w:vAlign w:val="center"/>
          </w:tcPr>
          <w:p w14:paraId="6D1AF170" w14:textId="6AF4BFB9" w:rsidR="00452528" w:rsidRPr="00452528" w:rsidRDefault="009409BE" w:rsidP="00452528">
            <w:pPr>
              <w:jc w:val="center"/>
              <w:rPr>
                <w:rFonts w:eastAsia="Andale Sans UI" w:cs="Tahoma"/>
                <w:b/>
              </w:rPr>
            </w:pPr>
            <w:r w:rsidRPr="00452528">
              <w:rPr>
                <w:rFonts w:eastAsia="Andale Sans UI" w:cs="Tahoma"/>
                <w:b/>
              </w:rPr>
              <w:t>FORMULE DE CALCUL ou ELEMENT DE DETERMINATION DES PENALITES</w:t>
            </w:r>
          </w:p>
        </w:tc>
      </w:tr>
      <w:tr w:rsidR="009409BE" w14:paraId="7D053BFB" w14:textId="77777777" w:rsidTr="00D446D7">
        <w:tc>
          <w:tcPr>
            <w:tcW w:w="3209" w:type="dxa"/>
            <w:vAlign w:val="center"/>
          </w:tcPr>
          <w:p w14:paraId="3A9A420C" w14:textId="72D9F920" w:rsidR="009409BE" w:rsidRPr="00D446D7" w:rsidRDefault="00D446D7" w:rsidP="00D446D7">
            <w:pPr>
              <w:jc w:val="center"/>
              <w:rPr>
                <w:rFonts w:eastAsia="Andale Sans UI" w:cs="Tahoma"/>
                <w:b/>
              </w:rPr>
            </w:pPr>
            <w:r w:rsidRPr="00D446D7">
              <w:rPr>
                <w:rFonts w:eastAsia="Andale Sans UI" w:cs="Tahoma"/>
                <w:b/>
              </w:rPr>
              <w:t>PA ALGO</w:t>
            </w:r>
          </w:p>
        </w:tc>
        <w:tc>
          <w:tcPr>
            <w:tcW w:w="3209" w:type="dxa"/>
            <w:vAlign w:val="center"/>
          </w:tcPr>
          <w:p w14:paraId="4AE48B98" w14:textId="54D6CE8C" w:rsidR="009409BE" w:rsidRPr="00D446D7" w:rsidRDefault="00452528" w:rsidP="00D446D7">
            <w:pPr>
              <w:jc w:val="center"/>
              <w:rPr>
                <w:rFonts w:eastAsia="Andale Sans UI" w:cs="Tahoma"/>
                <w:b/>
              </w:rPr>
            </w:pPr>
            <w:r w:rsidRPr="00D446D7">
              <w:rPr>
                <w:rFonts w:eastAsia="Andale Sans UI" w:cs="Tahoma"/>
                <w:b/>
              </w:rPr>
              <w:t xml:space="preserve">Fournitures associées à des </w:t>
            </w:r>
            <w:r w:rsidR="009409BE" w:rsidRPr="00D446D7">
              <w:rPr>
                <w:rFonts w:eastAsia="Andale Sans UI" w:cs="Tahoma"/>
                <w:b/>
              </w:rPr>
              <w:t>événeme</w:t>
            </w:r>
            <w:r w:rsidRPr="00D446D7">
              <w:rPr>
                <w:rFonts w:eastAsia="Andale Sans UI" w:cs="Tahoma"/>
                <w:b/>
              </w:rPr>
              <w:t xml:space="preserve">nts techniques </w:t>
            </w:r>
            <w:r w:rsidR="009409BE" w:rsidRPr="00D446D7">
              <w:rPr>
                <w:rFonts w:eastAsia="Andale Sans UI" w:cs="Tahoma"/>
                <w:b/>
              </w:rPr>
              <w:t>majeurs</w:t>
            </w:r>
          </w:p>
        </w:tc>
        <w:tc>
          <w:tcPr>
            <w:tcW w:w="3210" w:type="dxa"/>
          </w:tcPr>
          <w:p w14:paraId="04B3B674" w14:textId="77777777" w:rsidR="00D446D7" w:rsidRPr="00D446D7" w:rsidRDefault="00452528" w:rsidP="00D446D7">
            <w:pPr>
              <w:spacing w:after="0"/>
              <w:jc w:val="center"/>
              <w:rPr>
                <w:rFonts w:eastAsia="Andale Sans UI" w:cs="Tahoma"/>
                <w:b/>
              </w:rPr>
            </w:pPr>
            <w:r w:rsidRPr="00D446D7">
              <w:rPr>
                <w:rFonts w:eastAsia="Andale Sans UI" w:cs="Tahoma"/>
                <w:b/>
              </w:rPr>
              <w:t>P = (V x R) / N</w:t>
            </w:r>
          </w:p>
          <w:p w14:paraId="60B18C8C" w14:textId="1E5286AC" w:rsidR="009409BE" w:rsidRPr="00D446D7" w:rsidRDefault="00D446D7" w:rsidP="00D446D7">
            <w:pPr>
              <w:spacing w:after="0"/>
              <w:jc w:val="center"/>
              <w:rPr>
                <w:rFonts w:eastAsia="Andale Sans UI" w:cs="Tahoma"/>
                <w:b/>
              </w:rPr>
            </w:pPr>
            <w:r>
              <w:rPr>
                <w:rFonts w:eastAsia="Andale Sans UI" w:cs="Tahoma"/>
                <w:b/>
              </w:rPr>
              <w:t>(N &lt; ou = 1</w:t>
            </w:r>
            <w:r w:rsidR="009409BE" w:rsidRPr="00D446D7">
              <w:rPr>
                <w:rFonts w:eastAsia="Andale Sans UI" w:cs="Tahoma"/>
                <w:b/>
              </w:rPr>
              <w:t>000)</w:t>
            </w:r>
          </w:p>
          <w:p w14:paraId="750258DF" w14:textId="77777777" w:rsidR="00D446D7" w:rsidRPr="00D446D7" w:rsidRDefault="00D446D7" w:rsidP="00D446D7">
            <w:pPr>
              <w:spacing w:after="0"/>
              <w:jc w:val="center"/>
              <w:rPr>
                <w:rFonts w:eastAsia="Andale Sans UI" w:cs="Tahoma"/>
              </w:rPr>
            </w:pPr>
          </w:p>
          <w:p w14:paraId="486E17ED" w14:textId="4E3BE291" w:rsidR="009409BE" w:rsidRPr="00D446D7" w:rsidRDefault="009409BE" w:rsidP="00D446D7">
            <w:pPr>
              <w:jc w:val="center"/>
              <w:rPr>
                <w:rFonts w:eastAsia="Andale Sans UI" w:cs="Tahoma"/>
              </w:rPr>
            </w:pPr>
            <w:r w:rsidRPr="00D446D7">
              <w:rPr>
                <w:rFonts w:eastAsia="Andale Sans UI" w:cs="Tahoma"/>
              </w:rPr>
              <w:t>Par défaut, V correspond au montant total du marché subséquent.</w:t>
            </w:r>
          </w:p>
          <w:p w14:paraId="3CCC19C4" w14:textId="3ED7D974" w:rsidR="009409BE" w:rsidRPr="00D446D7" w:rsidRDefault="00452528" w:rsidP="00D446D7">
            <w:pPr>
              <w:jc w:val="center"/>
              <w:rPr>
                <w:rFonts w:eastAsia="Andale Sans UI" w:cs="Tahoma"/>
              </w:rPr>
            </w:pPr>
            <w:r w:rsidRPr="00D446D7">
              <w:rPr>
                <w:rFonts w:eastAsia="Andale Sans UI" w:cs="Tahoma"/>
              </w:rPr>
              <w:t xml:space="preserve">R correspond au nombre de </w:t>
            </w:r>
            <w:r w:rsidR="009409BE" w:rsidRPr="00D446D7">
              <w:rPr>
                <w:rFonts w:eastAsia="Andale Sans UI" w:cs="Tahoma"/>
              </w:rPr>
              <w:t>jours de retard.</w:t>
            </w:r>
          </w:p>
        </w:tc>
      </w:tr>
    </w:tbl>
    <w:p w14:paraId="1E2EB2F3" w14:textId="17AD6D35" w:rsidR="009409BE" w:rsidRPr="00D93F2B" w:rsidRDefault="009409BE" w:rsidP="0031118C"/>
    <w:p w14:paraId="28352BB9" w14:textId="18FFE983" w:rsidR="00D93F2B" w:rsidRPr="001724CB" w:rsidRDefault="00D93F2B" w:rsidP="001724CB">
      <w:r w:rsidRPr="001724CB">
        <w:t xml:space="preserve">Si applicable, les évènements </w:t>
      </w:r>
      <w:proofErr w:type="spellStart"/>
      <w:r w:rsidRPr="001724CB">
        <w:t>pénalisables</w:t>
      </w:r>
      <w:proofErr w:type="spellEnd"/>
      <w:r w:rsidRPr="001724CB">
        <w:t xml:space="preserve"> sont définis dans chaque marché subséquent.</w:t>
      </w:r>
    </w:p>
    <w:p w14:paraId="2CADF57F" w14:textId="77777777" w:rsidR="00545138" w:rsidRPr="00545138" w:rsidRDefault="00545138" w:rsidP="001724CB"/>
    <w:p w14:paraId="73435A33" w14:textId="2AB6662E" w:rsidR="00D93F2B" w:rsidRDefault="00D93F2B" w:rsidP="001724CB">
      <w:r w:rsidRPr="001724CB">
        <w:t xml:space="preserve">Chaque marché subséquent émis au titre de l’accord-cadre précisera la valeur de V et de N et le délai contractuel </w:t>
      </w:r>
      <w:proofErr w:type="spellStart"/>
      <w:r w:rsidRPr="001724CB">
        <w:t>pénalisable</w:t>
      </w:r>
      <w:proofErr w:type="spellEnd"/>
      <w:r w:rsidRPr="001724CB">
        <w:t>. Sauf disposition contraire du marché, V est par défaut le montant total du mar</w:t>
      </w:r>
      <w:r w:rsidR="00D446D7">
        <w:t>ché subséquent et N est égal à 1</w:t>
      </w:r>
      <w:r w:rsidRPr="001724CB">
        <w:t>000.</w:t>
      </w:r>
    </w:p>
    <w:p w14:paraId="327AC116" w14:textId="77777777" w:rsidR="00D446D7" w:rsidRDefault="00D446D7" w:rsidP="001724CB"/>
    <w:p w14:paraId="15A67648" w14:textId="3893AEE5" w:rsidR="00D446D7" w:rsidRPr="00B6261B" w:rsidRDefault="00D446D7" w:rsidP="00D446D7">
      <w:pPr>
        <w:rPr>
          <w:rFonts w:cs="Arial"/>
        </w:rPr>
      </w:pPr>
      <w:r w:rsidRPr="00277AC4">
        <w:rPr>
          <w:rFonts w:cs="Arial"/>
        </w:rPr>
        <w:t xml:space="preserve">Il est précisé que dans le cadre de certaines prestations ou en cas de réalisation de prestations pour le compte d’un tiers (Union Européenne, Agence Spatiale Européenne...), le CNES pourra modifier le présent article. Les nouvelles dispositions seront alors </w:t>
      </w:r>
      <w:r w:rsidR="00D2579E">
        <w:rPr>
          <w:rFonts w:cs="Arial"/>
        </w:rPr>
        <w:t xml:space="preserve">indiquées lors de la mise en concurrence et </w:t>
      </w:r>
      <w:r w:rsidRPr="00277AC4">
        <w:rPr>
          <w:rFonts w:cs="Arial"/>
        </w:rPr>
        <w:t>annexées au marché subséquent.</w:t>
      </w:r>
    </w:p>
    <w:p w14:paraId="31C76AE9" w14:textId="283845CA" w:rsidR="00D93F2B" w:rsidRDefault="0083098F" w:rsidP="0031118C">
      <w:pPr>
        <w:pStyle w:val="Titre3"/>
        <w:numPr>
          <w:ilvl w:val="0"/>
          <w:numId w:val="0"/>
        </w:numPr>
        <w:ind w:left="2160"/>
      </w:pPr>
      <w:bookmarkStart w:id="97" w:name="_Toc219456440"/>
      <w:r>
        <w:t>Article</w:t>
      </w:r>
      <w:r w:rsidR="00545138" w:rsidRPr="00545138">
        <w:t xml:space="preserve"> 19 </w:t>
      </w:r>
      <w:r>
        <w:t>du</w:t>
      </w:r>
      <w:r w:rsidR="00545138" w:rsidRPr="00545138">
        <w:t xml:space="preserve"> CCAP : </w:t>
      </w:r>
      <w:r>
        <w:t>Développement durable</w:t>
      </w:r>
      <w:bookmarkEnd w:id="97"/>
    </w:p>
    <w:p w14:paraId="704A819A" w14:textId="7DA24174" w:rsidR="00545138" w:rsidRDefault="00545138" w:rsidP="001724CB">
      <w:r w:rsidRPr="00D50C45">
        <w:t xml:space="preserve">Conformément au CCTP </w:t>
      </w:r>
      <w:r w:rsidR="001754DB">
        <w:t xml:space="preserve">des Exigences Générales </w:t>
      </w:r>
      <w:r w:rsidRPr="00D50C45">
        <w:t>(§</w:t>
      </w:r>
      <w:r w:rsidR="001754DB">
        <w:t>5</w:t>
      </w:r>
      <w:r w:rsidRPr="00D50C45">
        <w:t>), lors des bilans de l’accord cadre, le TITULAIRE</w:t>
      </w:r>
      <w:r w:rsidR="0066227B" w:rsidRPr="00D50C45">
        <w:t xml:space="preserve"> </w:t>
      </w:r>
      <w:r w:rsidRPr="00D50C45">
        <w:t>fournira des indicateurs permettant d'évaluer le respect des exigences environnementales</w:t>
      </w:r>
      <w:r w:rsidR="008040F4" w:rsidRPr="00D50C45">
        <w:t>.</w:t>
      </w:r>
    </w:p>
    <w:p w14:paraId="54B5FC58" w14:textId="1F5FBF87" w:rsidR="00F429B5" w:rsidRDefault="00F429B5" w:rsidP="001724CB"/>
    <w:p w14:paraId="627206BB" w14:textId="32E42C3B" w:rsidR="00F429B5" w:rsidRPr="007966BE" w:rsidRDefault="00F429B5" w:rsidP="00F429B5">
      <w:pPr>
        <w:spacing w:after="120"/>
        <w:rPr>
          <w:rFonts w:cs="Arial"/>
          <w:szCs w:val="22"/>
          <w:u w:val="single"/>
        </w:rPr>
      </w:pPr>
      <w:r>
        <w:t>En cas de non-fourniture, le CNES se donne le droit de suspendre l’application de l’accord-cadre jusqu’à obtention de ces derniers.</w:t>
      </w:r>
    </w:p>
    <w:p w14:paraId="78620D6A" w14:textId="195B5F6C" w:rsidR="00296673" w:rsidRPr="00F34A41" w:rsidRDefault="0083098F" w:rsidP="0031118C">
      <w:pPr>
        <w:pStyle w:val="Titre3"/>
        <w:numPr>
          <w:ilvl w:val="0"/>
          <w:numId w:val="0"/>
        </w:numPr>
        <w:ind w:left="2160"/>
      </w:pPr>
      <w:bookmarkStart w:id="98" w:name="_Toc219456441"/>
      <w:r>
        <w:t>Article</w:t>
      </w:r>
      <w:r w:rsidR="00296673" w:rsidRPr="00F34A41">
        <w:t xml:space="preserve"> 20. </w:t>
      </w:r>
      <w:r>
        <w:t>Documentation</w:t>
      </w:r>
      <w:r w:rsidR="00296673" w:rsidRPr="00F34A41">
        <w:t xml:space="preserve"> technique et moyens mis à disposition du </w:t>
      </w:r>
      <w:r>
        <w:t>Titulaire</w:t>
      </w:r>
      <w:bookmarkEnd w:id="98"/>
    </w:p>
    <w:p w14:paraId="59518C3D" w14:textId="2EDFB4E3" w:rsidR="00296673" w:rsidRDefault="00296673" w:rsidP="007B0047">
      <w:r>
        <w:t xml:space="preserve">La liste des moyens mis à la disposition du </w:t>
      </w:r>
      <w:r w:rsidR="004C749C">
        <w:t>TITULAIRE</w:t>
      </w:r>
      <w:r>
        <w:t xml:space="preserve"> figure en annexe </w:t>
      </w:r>
      <w:r w:rsidR="00D50C45">
        <w:t xml:space="preserve">5 </w:t>
      </w:r>
      <w:r>
        <w:t>du présent marché.</w:t>
      </w:r>
    </w:p>
    <w:p w14:paraId="2B3E8249" w14:textId="6EE3817D" w:rsidR="00D446D7" w:rsidRPr="00D446D7" w:rsidRDefault="0083098F" w:rsidP="0031118C">
      <w:pPr>
        <w:pStyle w:val="Titre3"/>
        <w:numPr>
          <w:ilvl w:val="0"/>
          <w:numId w:val="0"/>
        </w:numPr>
        <w:ind w:left="2160"/>
      </w:pPr>
      <w:bookmarkStart w:id="99" w:name="_Toc204327651"/>
      <w:bookmarkStart w:id="100" w:name="_Toc95296912"/>
      <w:bookmarkStart w:id="101" w:name="_Toc219456442"/>
      <w:r>
        <w:t>Article</w:t>
      </w:r>
      <w:r w:rsidR="00D446D7" w:rsidRPr="00D446D7">
        <w:t xml:space="preserve"> 22 du </w:t>
      </w:r>
      <w:r>
        <w:t>CCAP</w:t>
      </w:r>
      <w:r w:rsidR="00D446D7" w:rsidRPr="00D446D7">
        <w:t xml:space="preserve"> : </w:t>
      </w:r>
      <w:r>
        <w:t>E</w:t>
      </w:r>
      <w:r w:rsidR="00D446D7" w:rsidRPr="00D446D7">
        <w:t>ngagement d’une tranche optionnelle</w:t>
      </w:r>
      <w:bookmarkEnd w:id="99"/>
      <w:bookmarkEnd w:id="100"/>
      <w:bookmarkEnd w:id="101"/>
    </w:p>
    <w:p w14:paraId="1818EE1C" w14:textId="77777777" w:rsidR="00D446D7" w:rsidRDefault="00D446D7" w:rsidP="00D446D7">
      <w:pPr>
        <w:rPr>
          <w:rFonts w:cs="Arial"/>
        </w:rPr>
      </w:pPr>
      <w:r>
        <w:rPr>
          <w:rFonts w:cs="Arial"/>
        </w:rPr>
        <w:t>L’article 22 du CCAP est complété par les dispositions ci-après :</w:t>
      </w:r>
    </w:p>
    <w:p w14:paraId="0F735582" w14:textId="77777777" w:rsidR="00D446D7" w:rsidRDefault="00D446D7" w:rsidP="00D446D7">
      <w:pPr>
        <w:rPr>
          <w:rFonts w:cs="Arial"/>
          <w:sz w:val="20"/>
          <w:szCs w:val="20"/>
        </w:rPr>
      </w:pPr>
    </w:p>
    <w:p w14:paraId="56A40B95" w14:textId="418A64AA" w:rsidR="00D446D7" w:rsidRDefault="00D446D7" w:rsidP="00D446D7">
      <w:pPr>
        <w:rPr>
          <w:rFonts w:cs="Arial"/>
          <w:szCs w:val="22"/>
        </w:rPr>
      </w:pPr>
      <w:r>
        <w:rPr>
          <w:rFonts w:cs="Arial"/>
          <w:szCs w:val="22"/>
        </w:rPr>
        <w:t>Les marchés subséquents établis au titre du présent accord-cadre peuvent prévoir des tranches optionnelles dans le cas où la consultation menée par le CNES prévoit des activités supplémentaires éventuelles ou différentes options techniques. Ces tranches optionnelles doivent être contractualisées auprès du candidat retenu dès l’origine c'est-à-dire au titre du marché subséquent établi à la suite de la mise en concurrence.</w:t>
      </w:r>
    </w:p>
    <w:p w14:paraId="7544A51F" w14:textId="77777777" w:rsidR="00D446D7" w:rsidRDefault="00D446D7" w:rsidP="00D446D7">
      <w:pPr>
        <w:rPr>
          <w:rFonts w:cs="Arial"/>
          <w:szCs w:val="22"/>
        </w:rPr>
      </w:pPr>
    </w:p>
    <w:p w14:paraId="06680538" w14:textId="231651F8" w:rsidR="00D446D7" w:rsidRDefault="00D446D7" w:rsidP="00D446D7">
      <w:pPr>
        <w:rPr>
          <w:rFonts w:cs="Arial"/>
          <w:szCs w:val="22"/>
        </w:rPr>
      </w:pPr>
      <w:r>
        <w:rPr>
          <w:rFonts w:cs="Arial"/>
          <w:szCs w:val="22"/>
        </w:rPr>
        <w:t xml:space="preserve">Quelle que soit la durée de validité des offres des candidats, toutes les options techniques ou activités supplémentaires éventuelles non contractualisées auprès du candidat retenu sont considérées comme refusées par le CNES. Dès la notification du marché subséquent, la partie de l’offre du </w:t>
      </w:r>
      <w:r w:rsidR="00A878D3">
        <w:rPr>
          <w:rFonts w:cs="Arial"/>
        </w:rPr>
        <w:t>TITULAIRE</w:t>
      </w:r>
      <w:r w:rsidR="00A878D3" w:rsidRPr="00B6261B">
        <w:rPr>
          <w:rFonts w:cs="Arial"/>
        </w:rPr>
        <w:t xml:space="preserve"> </w:t>
      </w:r>
      <w:r>
        <w:rPr>
          <w:rFonts w:cs="Arial"/>
          <w:szCs w:val="22"/>
        </w:rPr>
        <w:t>retenu relative aux options ou activités supplémentaires non contractualisées est donc considérée comme définitivement non retenue.</w:t>
      </w:r>
    </w:p>
    <w:p w14:paraId="260A6B37" w14:textId="0627D583" w:rsidR="00545138" w:rsidRPr="00545138" w:rsidRDefault="009E0198" w:rsidP="0031118C">
      <w:pPr>
        <w:pStyle w:val="Titre3"/>
        <w:numPr>
          <w:ilvl w:val="0"/>
          <w:numId w:val="0"/>
        </w:numPr>
        <w:ind w:left="2160"/>
      </w:pPr>
      <w:bookmarkStart w:id="102" w:name="_Toc76541891"/>
      <w:bookmarkStart w:id="103" w:name="_Toc77071887"/>
      <w:bookmarkStart w:id="104" w:name="_Toc77071932"/>
      <w:bookmarkStart w:id="105" w:name="_Toc77072067"/>
      <w:bookmarkStart w:id="106" w:name="_Toc219456443"/>
      <w:r>
        <w:lastRenderedPageBreak/>
        <w:t>Article</w:t>
      </w:r>
      <w:r w:rsidR="00E322D5" w:rsidRPr="00F34A41">
        <w:t xml:space="preserve"> 2</w:t>
      </w:r>
      <w:r w:rsidR="002903FB">
        <w:t>3</w:t>
      </w:r>
      <w:r>
        <w:t xml:space="preserve"> du CCAP :</w:t>
      </w:r>
      <w:r w:rsidR="00E322D5" w:rsidRPr="00F34A41">
        <w:t xml:space="preserve"> </w:t>
      </w:r>
      <w:bookmarkEnd w:id="102"/>
      <w:r w:rsidR="00E322D5" w:rsidRPr="00F34A41">
        <w:t>Livraison</w:t>
      </w:r>
      <w:bookmarkEnd w:id="103"/>
      <w:bookmarkEnd w:id="104"/>
      <w:bookmarkEnd w:id="105"/>
      <w:bookmarkEnd w:id="106"/>
    </w:p>
    <w:p w14:paraId="2A93CCC9" w14:textId="77777777" w:rsidR="00545138" w:rsidRPr="00545138" w:rsidRDefault="00545138" w:rsidP="00545138">
      <w:r w:rsidRPr="00545138">
        <w:t>L’article 23 du CCAP est complété comme suit :</w:t>
      </w:r>
    </w:p>
    <w:p w14:paraId="4630D8F4" w14:textId="77777777" w:rsidR="00545138" w:rsidRDefault="00545138" w:rsidP="00545138"/>
    <w:p w14:paraId="5B9E8483" w14:textId="02751376" w:rsidR="00CC7AF3" w:rsidRDefault="00545138" w:rsidP="00E322D5">
      <w:r w:rsidRPr="00545138">
        <w:t>Le TITULAIRE s’engage à livrer les matériels et fournitures à l’adresse indiquée da</w:t>
      </w:r>
      <w:r>
        <w:t xml:space="preserve">ns le marché </w:t>
      </w:r>
      <w:r w:rsidRPr="00545138">
        <w:t>subséquent.</w:t>
      </w:r>
    </w:p>
    <w:p w14:paraId="60785A6D" w14:textId="7C3464F6" w:rsidR="00A64741" w:rsidRDefault="00A64741" w:rsidP="00E322D5"/>
    <w:p w14:paraId="01121A32" w14:textId="1C2793BA" w:rsidR="00A64741" w:rsidRPr="00545138" w:rsidRDefault="00A64741" w:rsidP="00E322D5">
      <w:r>
        <w:t xml:space="preserve">En cas de silence de ce dernier, l’adresse préconisée est </w:t>
      </w:r>
      <w:r w:rsidR="00A55E3E">
        <w:t>la salle des recettes</w:t>
      </w:r>
      <w:r>
        <w:t xml:space="preserve"> du CNES Toulouse.</w:t>
      </w:r>
    </w:p>
    <w:p w14:paraId="3D856492" w14:textId="5018114F" w:rsidR="00842E94" w:rsidRPr="00E322D5" w:rsidRDefault="00545138" w:rsidP="0031118C">
      <w:pPr>
        <w:pStyle w:val="Titre2"/>
        <w:numPr>
          <w:ilvl w:val="0"/>
          <w:numId w:val="0"/>
        </w:numPr>
      </w:pPr>
      <w:bookmarkStart w:id="107" w:name="_Toc77071890"/>
      <w:bookmarkStart w:id="108" w:name="_Toc77071935"/>
      <w:bookmarkStart w:id="109" w:name="_Toc77072070"/>
      <w:bookmarkStart w:id="110" w:name="_Toc219456444"/>
      <w:r w:rsidRPr="001724CB">
        <w:t>Chapitre 4</w:t>
      </w:r>
      <w:r w:rsidR="00E322D5" w:rsidRPr="001724CB">
        <w:t xml:space="preserve">. </w:t>
      </w:r>
      <w:r w:rsidR="001D3DDF">
        <w:t>Propriete Intellectuelle</w:t>
      </w:r>
      <w:bookmarkEnd w:id="107"/>
      <w:bookmarkEnd w:id="108"/>
      <w:bookmarkEnd w:id="109"/>
      <w:bookmarkEnd w:id="110"/>
    </w:p>
    <w:p w14:paraId="41700297" w14:textId="602568A5" w:rsidR="003377BA" w:rsidRDefault="009E0198" w:rsidP="0031118C">
      <w:pPr>
        <w:pStyle w:val="Titre3"/>
        <w:numPr>
          <w:ilvl w:val="0"/>
          <w:numId w:val="0"/>
        </w:numPr>
        <w:ind w:left="2160"/>
      </w:pPr>
      <w:bookmarkStart w:id="111" w:name="_Toc219456445"/>
      <w:bookmarkStart w:id="112" w:name="_Toc77071894"/>
      <w:bookmarkStart w:id="113" w:name="_Toc77071939"/>
      <w:bookmarkStart w:id="114" w:name="_Toc77072074"/>
      <w:bookmarkStart w:id="115" w:name="_Toc77671163"/>
      <w:r>
        <w:t>Article 27 du</w:t>
      </w:r>
      <w:r w:rsidR="005C2023" w:rsidRPr="005C2023">
        <w:t xml:space="preserve"> CCAP : </w:t>
      </w:r>
      <w:r>
        <w:t>Dispositions</w:t>
      </w:r>
      <w:r w:rsidR="00553A26">
        <w:t xml:space="preserve"> relatives aux logiciels</w:t>
      </w:r>
      <w:bookmarkEnd w:id="111"/>
    </w:p>
    <w:p w14:paraId="22BAE0D5" w14:textId="0880EDFF" w:rsidR="005C2023" w:rsidRDefault="005C2023" w:rsidP="005C2023">
      <w:r w:rsidRPr="005C2023">
        <w:t>Le cas échéant, la fiche d’identification des logiciels es</w:t>
      </w:r>
      <w:r>
        <w:t xml:space="preserve">t annexée au marché subséquent, </w:t>
      </w:r>
      <w:r w:rsidRPr="005C2023">
        <w:t>conformément à l’annexe 2 du présent accord-cadre.</w:t>
      </w:r>
    </w:p>
    <w:p w14:paraId="7EF70D58" w14:textId="4BAA8809" w:rsidR="005C2023" w:rsidRDefault="0036751D" w:rsidP="0031118C">
      <w:pPr>
        <w:pStyle w:val="Titre3"/>
        <w:numPr>
          <w:ilvl w:val="0"/>
          <w:numId w:val="0"/>
        </w:numPr>
        <w:ind w:left="2160"/>
      </w:pPr>
      <w:bookmarkStart w:id="116" w:name="_Toc219456446"/>
      <w:r>
        <w:t>Article</w:t>
      </w:r>
      <w:r w:rsidR="005C2023" w:rsidRPr="005C2023">
        <w:t xml:space="preserve"> 27.1 </w:t>
      </w:r>
      <w:r>
        <w:t>du</w:t>
      </w:r>
      <w:r w:rsidR="005C2023" w:rsidRPr="005C2023">
        <w:t xml:space="preserve"> CCAP : </w:t>
      </w:r>
      <w:r>
        <w:t>Régime des Logiciels Spécifiques</w:t>
      </w:r>
      <w:bookmarkEnd w:id="116"/>
    </w:p>
    <w:p w14:paraId="492D6FC2" w14:textId="77777777" w:rsidR="005C2023" w:rsidRPr="00B6261B" w:rsidRDefault="005C2023" w:rsidP="005C2023">
      <w:pPr>
        <w:rPr>
          <w:rFonts w:cs="Arial"/>
          <w:lang w:eastAsia="fr-FR" w:bidi="ar-SA"/>
        </w:rPr>
      </w:pPr>
      <w:r w:rsidRPr="00B6261B">
        <w:rPr>
          <w:rFonts w:cs="Arial"/>
          <w:lang w:eastAsia="fr-FR" w:bidi="ar-SA"/>
        </w:rPr>
        <w:t>Le régime de la cession est le régime applicable par principe. En cas de silence du marché subséquent, c’est ce régime qui s’applique.</w:t>
      </w:r>
    </w:p>
    <w:p w14:paraId="6F254D40" w14:textId="77777777" w:rsidR="005C2023" w:rsidRPr="00B6261B" w:rsidRDefault="005C2023" w:rsidP="005C2023">
      <w:pPr>
        <w:rPr>
          <w:rFonts w:cs="Arial"/>
          <w:lang w:eastAsia="fr-FR" w:bidi="ar-SA"/>
        </w:rPr>
      </w:pPr>
    </w:p>
    <w:p w14:paraId="0511800C" w14:textId="77777777" w:rsidR="005C2023" w:rsidRPr="00B6261B" w:rsidRDefault="005C2023" w:rsidP="005C2023">
      <w:pPr>
        <w:rPr>
          <w:rFonts w:cs="Arial"/>
          <w:lang w:eastAsia="fr-FR" w:bidi="ar-SA"/>
        </w:rPr>
      </w:pPr>
      <w:r w:rsidRPr="00B6261B">
        <w:rPr>
          <w:rFonts w:cs="Arial"/>
          <w:lang w:eastAsia="fr-FR" w:bidi="ar-SA"/>
        </w:rPr>
        <w:t xml:space="preserve">Par exception à ce principe, les régimes de la concession large ou de la concession restreinte peuvent-être demandés par le CNES dans le dossier de mise en concurrence. </w:t>
      </w:r>
    </w:p>
    <w:p w14:paraId="0B6A0023" w14:textId="77777777" w:rsidR="005C2023" w:rsidRPr="00B6261B" w:rsidRDefault="005C2023" w:rsidP="005C2023">
      <w:pPr>
        <w:rPr>
          <w:rFonts w:cs="Arial"/>
          <w:lang w:eastAsia="fr-FR" w:bidi="ar-SA"/>
        </w:rPr>
      </w:pPr>
      <w:r w:rsidRPr="00B6261B">
        <w:rPr>
          <w:rFonts w:cs="Arial"/>
          <w:lang w:eastAsia="fr-FR" w:bidi="ar-SA"/>
        </w:rPr>
        <w:t>Le marché subséquent fixe alors les dispositions applicables.</w:t>
      </w:r>
    </w:p>
    <w:p w14:paraId="7C9405E5" w14:textId="77777777" w:rsidR="005C2023" w:rsidRPr="00B6261B" w:rsidRDefault="005C2023" w:rsidP="005C2023">
      <w:pPr>
        <w:rPr>
          <w:rFonts w:cs="Arial"/>
          <w:lang w:eastAsia="fr-FR" w:bidi="ar-SA"/>
        </w:rPr>
      </w:pPr>
    </w:p>
    <w:p w14:paraId="55B31175" w14:textId="77777777" w:rsidR="005C2023" w:rsidRPr="00B6261B" w:rsidRDefault="005C2023" w:rsidP="005C2023">
      <w:pPr>
        <w:rPr>
          <w:rFonts w:cs="Arial"/>
          <w:b/>
          <w:lang w:eastAsia="fr-FR" w:bidi="ar-SA"/>
        </w:rPr>
      </w:pPr>
      <w:r w:rsidRPr="00B6261B">
        <w:rPr>
          <w:rFonts w:cs="Arial"/>
          <w:b/>
          <w:lang w:eastAsia="fr-FR" w:bidi="ar-SA"/>
        </w:rPr>
        <w:t>Article 27.1.1 du CCAP : Régime de la concession restreinte</w:t>
      </w:r>
    </w:p>
    <w:p w14:paraId="51B1ABAA" w14:textId="77777777" w:rsidR="005C2023" w:rsidRPr="00B6261B" w:rsidRDefault="005C2023" w:rsidP="005C2023">
      <w:pPr>
        <w:rPr>
          <w:rFonts w:cs="Arial"/>
          <w:b/>
          <w:lang w:eastAsia="fr-FR" w:bidi="ar-SA"/>
        </w:rPr>
      </w:pPr>
      <w:r w:rsidRPr="00B6261B">
        <w:rPr>
          <w:rFonts w:cs="Arial"/>
          <w:b/>
          <w:lang w:eastAsia="fr-FR" w:bidi="ar-SA"/>
        </w:rPr>
        <w:t>Article 27.1.2 du CCAP : Régime de la concession large</w:t>
      </w:r>
    </w:p>
    <w:p w14:paraId="281383C2" w14:textId="77777777" w:rsidR="005C2023" w:rsidRPr="00B6261B" w:rsidRDefault="005C2023" w:rsidP="005C2023">
      <w:pPr>
        <w:rPr>
          <w:rFonts w:cs="Arial"/>
          <w:b/>
          <w:lang w:eastAsia="fr-FR" w:bidi="ar-SA"/>
        </w:rPr>
      </w:pPr>
      <w:r w:rsidRPr="00B6261B">
        <w:rPr>
          <w:rFonts w:cs="Arial"/>
          <w:b/>
          <w:lang w:eastAsia="fr-FR" w:bidi="ar-SA"/>
        </w:rPr>
        <w:t>Article 27.1.3 du CCAP : Régime de la cession</w:t>
      </w:r>
    </w:p>
    <w:p w14:paraId="6DA41BDB" w14:textId="166EEBFD" w:rsidR="005C2023" w:rsidRPr="005C2023" w:rsidRDefault="0036751D" w:rsidP="0031118C">
      <w:pPr>
        <w:pStyle w:val="Titre3"/>
        <w:numPr>
          <w:ilvl w:val="0"/>
          <w:numId w:val="0"/>
        </w:numPr>
        <w:ind w:left="2160"/>
      </w:pPr>
      <w:bookmarkStart w:id="117" w:name="_Toc95296917"/>
      <w:bookmarkStart w:id="118" w:name="_Toc219456447"/>
      <w:r>
        <w:t>A</w:t>
      </w:r>
      <w:r w:rsidR="005C2023" w:rsidRPr="005C2023">
        <w:t xml:space="preserve">rticle 27.4 du </w:t>
      </w:r>
      <w:r>
        <w:t>CCAP</w:t>
      </w:r>
      <w:r w:rsidR="005C2023" w:rsidRPr="005C2023">
        <w:t xml:space="preserve"> : </w:t>
      </w:r>
      <w:r>
        <w:t>Régime des L</w:t>
      </w:r>
      <w:r w:rsidR="005C2023" w:rsidRPr="005C2023">
        <w:t xml:space="preserve">ogiciels </w:t>
      </w:r>
      <w:r>
        <w:t>L</w:t>
      </w:r>
      <w:r w:rsidR="005C2023" w:rsidRPr="005C2023">
        <w:t>ibres</w:t>
      </w:r>
      <w:bookmarkEnd w:id="117"/>
      <w:bookmarkEnd w:id="118"/>
      <w:r w:rsidR="005C2023" w:rsidRPr="005C2023">
        <w:t xml:space="preserve"> </w:t>
      </w:r>
    </w:p>
    <w:p w14:paraId="63512AE9" w14:textId="77777777" w:rsidR="005C2023" w:rsidRPr="00B6261B" w:rsidRDefault="005C2023" w:rsidP="005C2023">
      <w:pPr>
        <w:rPr>
          <w:rFonts w:cs="Arial"/>
          <w:lang w:eastAsia="fr-FR" w:bidi="ar-SA"/>
        </w:rPr>
      </w:pPr>
      <w:r w:rsidRPr="00B6261B">
        <w:rPr>
          <w:rFonts w:cs="Arial"/>
          <w:lang w:eastAsia="fr-FR" w:bidi="ar-SA"/>
        </w:rPr>
        <w:t xml:space="preserve">L’article 27.4 du CCAP est complété comme suit : </w:t>
      </w:r>
    </w:p>
    <w:p w14:paraId="3BE809C8" w14:textId="77777777" w:rsidR="005C2023" w:rsidRPr="00B6261B" w:rsidRDefault="005C2023" w:rsidP="005C2023">
      <w:pPr>
        <w:rPr>
          <w:rFonts w:cs="Arial"/>
          <w:lang w:eastAsia="fr-FR" w:bidi="ar-SA"/>
        </w:rPr>
      </w:pPr>
    </w:p>
    <w:p w14:paraId="3D5CFC18" w14:textId="187CBDC8" w:rsidR="005C2023" w:rsidRDefault="005C2023" w:rsidP="005C2023">
      <w:pPr>
        <w:rPr>
          <w:rFonts w:cs="Arial"/>
          <w:lang w:eastAsia="fr-FR" w:bidi="ar-SA"/>
        </w:rPr>
      </w:pPr>
      <w:r w:rsidRPr="00B6261B">
        <w:rPr>
          <w:rFonts w:cs="Arial"/>
          <w:lang w:eastAsia="fr-FR" w:bidi="ar-SA"/>
        </w:rPr>
        <w:t xml:space="preserve">Dans le cadre de l’établissement de son offre concernant une affaire subséquente, et si applicable, le </w:t>
      </w:r>
      <w:r w:rsidR="00A878D3">
        <w:rPr>
          <w:rFonts w:cs="Arial"/>
        </w:rPr>
        <w:t>TITULAIRE</w:t>
      </w:r>
      <w:r w:rsidR="00A878D3" w:rsidRPr="00B6261B">
        <w:rPr>
          <w:rFonts w:cs="Arial"/>
        </w:rPr>
        <w:t xml:space="preserve"> </w:t>
      </w:r>
      <w:r w:rsidRPr="00B6261B">
        <w:rPr>
          <w:rFonts w:cs="Arial"/>
          <w:lang w:eastAsia="fr-FR" w:bidi="ar-SA"/>
        </w:rPr>
        <w:t>devra présenter au CNES, une liste exhaustive détaillant :</w:t>
      </w:r>
    </w:p>
    <w:p w14:paraId="6269636C" w14:textId="06178A6F" w:rsidR="005C2023" w:rsidRPr="005C2023" w:rsidRDefault="005C2023" w:rsidP="004937C3">
      <w:pPr>
        <w:pStyle w:val="Paragraphedeliste"/>
        <w:numPr>
          <w:ilvl w:val="0"/>
          <w:numId w:val="22"/>
        </w:numPr>
        <w:rPr>
          <w:rFonts w:cs="Arial"/>
          <w:lang w:eastAsia="fr-FR" w:bidi="ar-SA"/>
        </w:rPr>
      </w:pPr>
      <w:r>
        <w:rPr>
          <w:rFonts w:cs="Arial"/>
          <w:lang w:eastAsia="fr-FR" w:bidi="ar-SA"/>
        </w:rPr>
        <w:t>L</w:t>
      </w:r>
      <w:r w:rsidRPr="005C2023">
        <w:rPr>
          <w:rFonts w:cs="Arial"/>
          <w:lang w:eastAsia="fr-FR" w:bidi="ar-SA"/>
        </w:rPr>
        <w:t>es Logiciels Libres qu’il compte incorporer ;</w:t>
      </w:r>
    </w:p>
    <w:p w14:paraId="001804F3" w14:textId="69A984E3" w:rsidR="005C2023" w:rsidRPr="00B6261B" w:rsidRDefault="005C2023" w:rsidP="004937C3">
      <w:pPr>
        <w:pStyle w:val="Paragraphedeliste"/>
        <w:numPr>
          <w:ilvl w:val="0"/>
          <w:numId w:val="22"/>
        </w:numPr>
        <w:rPr>
          <w:rFonts w:cs="Arial"/>
          <w:lang w:eastAsia="fr-FR" w:bidi="ar-SA"/>
        </w:rPr>
      </w:pPr>
      <w:r>
        <w:rPr>
          <w:rFonts w:cs="Arial"/>
          <w:lang w:eastAsia="fr-FR" w:bidi="ar-SA"/>
        </w:rPr>
        <w:t>L</w:t>
      </w:r>
      <w:r w:rsidRPr="00B6261B">
        <w:rPr>
          <w:rFonts w:cs="Arial"/>
          <w:lang w:eastAsia="fr-FR" w:bidi="ar-SA"/>
        </w:rPr>
        <w:t>es licences afférentes desdits Logiciels Libres ;</w:t>
      </w:r>
    </w:p>
    <w:p w14:paraId="3482822B" w14:textId="68EE5181" w:rsidR="005C2023" w:rsidRPr="00B6261B" w:rsidRDefault="005C2023" w:rsidP="004937C3">
      <w:pPr>
        <w:pStyle w:val="Paragraphedeliste"/>
        <w:numPr>
          <w:ilvl w:val="0"/>
          <w:numId w:val="22"/>
        </w:numPr>
        <w:rPr>
          <w:rFonts w:cs="Arial"/>
          <w:lang w:eastAsia="fr-FR" w:bidi="ar-SA"/>
        </w:rPr>
      </w:pPr>
      <w:r>
        <w:rPr>
          <w:rFonts w:cs="Arial"/>
          <w:lang w:eastAsia="fr-FR" w:bidi="ar-SA"/>
        </w:rPr>
        <w:t>L</w:t>
      </w:r>
      <w:r w:rsidRPr="00B6261B">
        <w:rPr>
          <w:rFonts w:cs="Arial"/>
          <w:lang w:eastAsia="fr-FR" w:bidi="ar-SA"/>
        </w:rPr>
        <w:t>a méthode d’incorporation desdits Logiciels Libres dans le Logiciel qui sera livré au CNES.</w:t>
      </w:r>
    </w:p>
    <w:p w14:paraId="21A77053" w14:textId="77777777" w:rsidR="005C2023" w:rsidRDefault="005C2023" w:rsidP="005C2023">
      <w:pPr>
        <w:rPr>
          <w:rFonts w:cs="Arial"/>
          <w:lang w:eastAsia="fr-FR" w:bidi="ar-SA"/>
        </w:rPr>
      </w:pPr>
    </w:p>
    <w:p w14:paraId="0DC885B1" w14:textId="141DE223" w:rsidR="005C2023" w:rsidRPr="00B6261B" w:rsidRDefault="005C2023" w:rsidP="005C2023">
      <w:pPr>
        <w:rPr>
          <w:rFonts w:cs="Arial"/>
          <w:lang w:eastAsia="fr-FR" w:bidi="ar-SA"/>
        </w:rPr>
      </w:pPr>
      <w:r w:rsidRPr="00B6261B">
        <w:rPr>
          <w:rFonts w:cs="Arial"/>
          <w:lang w:eastAsia="fr-FR" w:bidi="ar-SA"/>
        </w:rPr>
        <w:t xml:space="preserve">Le </w:t>
      </w:r>
      <w:r w:rsidR="00A878D3">
        <w:rPr>
          <w:rFonts w:cs="Arial"/>
        </w:rPr>
        <w:t>TITULAIRE</w:t>
      </w:r>
      <w:r w:rsidR="00A878D3" w:rsidRPr="00B6261B">
        <w:rPr>
          <w:rFonts w:cs="Arial"/>
        </w:rPr>
        <w:t xml:space="preserve"> </w:t>
      </w:r>
      <w:r w:rsidRPr="00B6261B">
        <w:rPr>
          <w:rFonts w:cs="Arial"/>
          <w:lang w:eastAsia="fr-FR" w:bidi="ar-SA"/>
        </w:rPr>
        <w:t>doit s’assurer que les licences desdits logiciels sont compatibles entre elles et que, le cas échéant, elles ne sont pas de nature à contaminer les logiciels sous licences propriétaires développés ou adaptés dans le cadre de la prestation.</w:t>
      </w:r>
    </w:p>
    <w:p w14:paraId="7D538599" w14:textId="77777777" w:rsidR="005C2023" w:rsidRDefault="005C2023" w:rsidP="005C2023">
      <w:pPr>
        <w:rPr>
          <w:rFonts w:cs="Arial"/>
          <w:lang w:eastAsia="fr-FR" w:bidi="ar-SA"/>
        </w:rPr>
      </w:pPr>
    </w:p>
    <w:p w14:paraId="60BD7EC9" w14:textId="23A106E6" w:rsidR="005C2023" w:rsidRPr="00B6261B" w:rsidRDefault="005C2023" w:rsidP="005C2023">
      <w:pPr>
        <w:rPr>
          <w:rFonts w:cs="Arial"/>
          <w:lang w:eastAsia="fr-FR" w:bidi="ar-SA"/>
        </w:rPr>
      </w:pPr>
      <w:r w:rsidRPr="00B6261B">
        <w:rPr>
          <w:rFonts w:cs="Arial"/>
          <w:lang w:eastAsia="fr-FR" w:bidi="ar-SA"/>
        </w:rPr>
        <w:t xml:space="preserve">Le </w:t>
      </w:r>
      <w:r w:rsidR="00A878D3">
        <w:rPr>
          <w:rFonts w:cs="Arial"/>
        </w:rPr>
        <w:t>TITULAIRE</w:t>
      </w:r>
      <w:r w:rsidR="00A878D3" w:rsidRPr="00B6261B">
        <w:rPr>
          <w:rFonts w:cs="Arial"/>
        </w:rPr>
        <w:t xml:space="preserve"> </w:t>
      </w:r>
      <w:r w:rsidRPr="00B6261B">
        <w:rPr>
          <w:rFonts w:cs="Arial"/>
          <w:lang w:eastAsia="fr-FR" w:bidi="ar-SA"/>
        </w:rPr>
        <w:t xml:space="preserve">doit assurer le suivi de la problématique des licences logicielles </w:t>
      </w:r>
      <w:proofErr w:type="spellStart"/>
      <w:r w:rsidRPr="00B6261B">
        <w:rPr>
          <w:rFonts w:cs="Arial"/>
          <w:lang w:eastAsia="fr-FR" w:bidi="ar-SA"/>
        </w:rPr>
        <w:t>OpenSource</w:t>
      </w:r>
      <w:proofErr w:type="spellEnd"/>
      <w:r w:rsidRPr="00B6261B">
        <w:rPr>
          <w:rFonts w:cs="Arial"/>
          <w:lang w:eastAsia="fr-FR" w:bidi="ar-SA"/>
        </w:rPr>
        <w:t xml:space="preserve"> en s’appuyant sur le Dossier des Logiciels Réutilisés conforme aux exigences de l’ECSS-Q-ST-80C, dès la réponse à consultation, en cours de développement et jusqu’à la recette finale, ainsi que pendant les activités de maintenance.</w:t>
      </w:r>
    </w:p>
    <w:p w14:paraId="41398FB7" w14:textId="54F0D497" w:rsidR="00227C4E" w:rsidRPr="00227C4E" w:rsidRDefault="0036751D" w:rsidP="0031118C">
      <w:pPr>
        <w:pStyle w:val="Titre3"/>
        <w:numPr>
          <w:ilvl w:val="0"/>
          <w:numId w:val="0"/>
        </w:numPr>
        <w:ind w:left="2160"/>
      </w:pPr>
      <w:bookmarkStart w:id="119" w:name="_Toc95296918"/>
      <w:bookmarkStart w:id="120" w:name="_Toc219456448"/>
      <w:r>
        <w:t>Article</w:t>
      </w:r>
      <w:r w:rsidR="00227C4E" w:rsidRPr="00227C4E">
        <w:t xml:space="preserve"> 29 du </w:t>
      </w:r>
      <w:r>
        <w:t>CCAP</w:t>
      </w:r>
      <w:r w:rsidR="00227C4E" w:rsidRPr="00227C4E">
        <w:t xml:space="preserve"> : </w:t>
      </w:r>
      <w:r>
        <w:t>Dispositions relatives aux Connaissances A</w:t>
      </w:r>
      <w:r w:rsidR="00227C4E" w:rsidRPr="00227C4E">
        <w:t>ntérieures</w:t>
      </w:r>
      <w:bookmarkEnd w:id="119"/>
      <w:bookmarkEnd w:id="120"/>
      <w:r w:rsidR="00227C4E" w:rsidRPr="00227C4E">
        <w:t xml:space="preserve"> </w:t>
      </w:r>
    </w:p>
    <w:p w14:paraId="584B240A" w14:textId="77777777" w:rsidR="00227C4E" w:rsidRPr="00B6261B" w:rsidRDefault="00227C4E" w:rsidP="00227C4E">
      <w:pPr>
        <w:rPr>
          <w:rFonts w:cs="Arial"/>
        </w:rPr>
      </w:pPr>
      <w:r w:rsidRPr="00B6261B">
        <w:rPr>
          <w:rFonts w:cs="Arial"/>
        </w:rPr>
        <w:t xml:space="preserve">Le cas échéant, la fiche d’identification des connaissances antérieures, </w:t>
      </w:r>
      <w:r w:rsidRPr="001754DB">
        <w:rPr>
          <w:rFonts w:cs="Arial"/>
        </w:rPr>
        <w:t>renseignée par le TITULAIRE et le CNES, est annexée au marché subséquent, conformément à l’annexe 3 du présent</w:t>
      </w:r>
      <w:r w:rsidRPr="00B6261B">
        <w:rPr>
          <w:rFonts w:cs="Arial"/>
        </w:rPr>
        <w:t xml:space="preserve"> accord-cadre.</w:t>
      </w:r>
    </w:p>
    <w:p w14:paraId="42877C34" w14:textId="12AD20C1" w:rsidR="00227C4E" w:rsidRPr="00227C4E" w:rsidRDefault="0036751D" w:rsidP="0031118C">
      <w:pPr>
        <w:pStyle w:val="Titre3"/>
        <w:numPr>
          <w:ilvl w:val="0"/>
          <w:numId w:val="0"/>
        </w:numPr>
        <w:ind w:left="2160"/>
      </w:pPr>
      <w:bookmarkStart w:id="121" w:name="_Toc95296919"/>
      <w:bookmarkStart w:id="122" w:name="_Toc219456449"/>
      <w:r>
        <w:lastRenderedPageBreak/>
        <w:t>Article</w:t>
      </w:r>
      <w:r w:rsidR="00227C4E" w:rsidRPr="00227C4E">
        <w:t xml:space="preserve"> 30 du </w:t>
      </w:r>
      <w:r>
        <w:t>CCAP : Dispositions relatives aux R</w:t>
      </w:r>
      <w:r w:rsidR="00227C4E" w:rsidRPr="00227C4E">
        <w:t>ésultats</w:t>
      </w:r>
      <w:bookmarkEnd w:id="121"/>
      <w:bookmarkEnd w:id="122"/>
    </w:p>
    <w:p w14:paraId="49BF90E4" w14:textId="77777777" w:rsidR="0081699C" w:rsidRDefault="0081699C" w:rsidP="0081699C">
      <w:pPr>
        <w:rPr>
          <w:rFonts w:cs="Arial"/>
          <w:lang w:eastAsia="fr-FR" w:bidi="ar-SA"/>
        </w:rPr>
      </w:pPr>
      <w:r w:rsidRPr="00B6261B">
        <w:rPr>
          <w:rFonts w:cs="Arial"/>
          <w:lang w:eastAsia="fr-FR" w:bidi="ar-SA"/>
        </w:rPr>
        <w:t xml:space="preserve">Les dispositions de l’article 30 sont </w:t>
      </w:r>
      <w:r>
        <w:rPr>
          <w:rFonts w:cs="Arial"/>
          <w:lang w:eastAsia="fr-FR" w:bidi="ar-SA"/>
        </w:rPr>
        <w:t xml:space="preserve">applicables par défaut à l’ensemble des marchés subséquents, sauf en cas de dispositions contraires du marché subséquent.  </w:t>
      </w:r>
    </w:p>
    <w:p w14:paraId="3A15045D" w14:textId="6E80857C" w:rsidR="00227C4E" w:rsidRPr="00B6261B" w:rsidRDefault="00227C4E" w:rsidP="00227C4E">
      <w:pPr>
        <w:rPr>
          <w:rFonts w:cs="Arial"/>
          <w:lang w:eastAsia="fr-FR" w:bidi="ar-SA"/>
        </w:rPr>
      </w:pPr>
    </w:p>
    <w:p w14:paraId="535548F0" w14:textId="77777777" w:rsidR="00227C4E" w:rsidRPr="00B6261B" w:rsidRDefault="00227C4E" w:rsidP="00227C4E">
      <w:pPr>
        <w:rPr>
          <w:rFonts w:cs="Arial"/>
          <w:lang w:eastAsia="fr-FR" w:bidi="ar-SA"/>
        </w:rPr>
      </w:pPr>
      <w:r w:rsidRPr="00B6261B">
        <w:rPr>
          <w:rFonts w:cs="Arial"/>
          <w:lang w:eastAsia="fr-FR" w:bidi="ar-SA"/>
        </w:rPr>
        <w:t xml:space="preserve">Elles sont complétées comme suit : </w:t>
      </w:r>
    </w:p>
    <w:p w14:paraId="09DC0146" w14:textId="77777777" w:rsidR="00227C4E" w:rsidRPr="00B6261B" w:rsidRDefault="00227C4E" w:rsidP="00227C4E">
      <w:pPr>
        <w:rPr>
          <w:rFonts w:cs="Arial"/>
          <w:lang w:eastAsia="fr-FR" w:bidi="ar-SA"/>
        </w:rPr>
      </w:pPr>
    </w:p>
    <w:p w14:paraId="582984FD" w14:textId="14FF3262" w:rsidR="00227C4E" w:rsidRPr="00B6261B" w:rsidRDefault="00227C4E" w:rsidP="00227C4E">
      <w:pPr>
        <w:rPr>
          <w:rFonts w:cs="Arial"/>
          <w:lang w:eastAsia="fr-FR" w:bidi="ar-SA"/>
        </w:rPr>
      </w:pPr>
      <w:r w:rsidRPr="00B6261B">
        <w:rPr>
          <w:rFonts w:cs="Arial"/>
          <w:lang w:eastAsia="fr-FR" w:bidi="ar-SA"/>
        </w:rPr>
        <w:t>Par exception à ce principe, le régime de la cession peut être demandé par le CNES dans le dossier de mise en concurrence dans le cas d’un besoin stratégique ou pour répondre aux exigences de la loi sur les opérations spatiales.</w:t>
      </w:r>
    </w:p>
    <w:p w14:paraId="4BDFBE58" w14:textId="77777777" w:rsidR="00227C4E" w:rsidRPr="00B6261B" w:rsidRDefault="00227C4E" w:rsidP="00227C4E">
      <w:pPr>
        <w:rPr>
          <w:rFonts w:cs="Arial"/>
          <w:lang w:eastAsia="fr-FR" w:bidi="ar-SA"/>
        </w:rPr>
      </w:pPr>
    </w:p>
    <w:p w14:paraId="6196070A" w14:textId="56B60802" w:rsidR="00227C4E" w:rsidRDefault="00227C4E" w:rsidP="00227C4E">
      <w:pPr>
        <w:rPr>
          <w:rFonts w:cs="Arial"/>
          <w:lang w:eastAsia="fr-FR" w:bidi="ar-SA"/>
        </w:rPr>
      </w:pPr>
      <w:r w:rsidRPr="00B6261B">
        <w:rPr>
          <w:rFonts w:cs="Arial"/>
          <w:lang w:eastAsia="fr-FR" w:bidi="ar-SA"/>
        </w:rPr>
        <w:t>Le marché subséquent fixe alors les dispositions applicables.</w:t>
      </w:r>
    </w:p>
    <w:p w14:paraId="205E07AD" w14:textId="39B0B1C8" w:rsidR="00227C4E" w:rsidRDefault="00227C4E" w:rsidP="00227C4E">
      <w:pPr>
        <w:rPr>
          <w:rFonts w:cs="Arial"/>
          <w:lang w:eastAsia="fr-FR" w:bidi="ar-SA"/>
        </w:rPr>
      </w:pPr>
    </w:p>
    <w:p w14:paraId="3D274B88" w14:textId="77777777" w:rsidR="00227C4E" w:rsidRPr="00B6261B" w:rsidRDefault="00227C4E" w:rsidP="00227C4E">
      <w:pPr>
        <w:rPr>
          <w:rFonts w:cs="Arial"/>
          <w:b/>
        </w:rPr>
      </w:pPr>
      <w:r w:rsidRPr="00B6261B">
        <w:rPr>
          <w:rFonts w:cs="Arial"/>
          <w:b/>
        </w:rPr>
        <w:t>Régime de la cession :</w:t>
      </w:r>
    </w:p>
    <w:p w14:paraId="4AA10B90" w14:textId="77777777" w:rsidR="00227C4E" w:rsidRPr="00B6261B" w:rsidRDefault="00227C4E" w:rsidP="00227C4E">
      <w:pPr>
        <w:rPr>
          <w:rFonts w:cs="Arial"/>
          <w:lang w:eastAsia="fr-FR" w:bidi="ar-SA"/>
        </w:rPr>
      </w:pPr>
    </w:p>
    <w:p w14:paraId="7E237FBD" w14:textId="09F65B6D" w:rsidR="00227C4E" w:rsidRPr="00227C4E" w:rsidRDefault="00227C4E" w:rsidP="00227C4E">
      <w:pPr>
        <w:suppressAutoHyphens w:val="0"/>
        <w:autoSpaceDN/>
        <w:textAlignment w:val="auto"/>
        <w:rPr>
          <w:rFonts w:eastAsia="Times New Roman" w:cs="Arial"/>
          <w:color w:val="000000"/>
          <w:szCs w:val="22"/>
          <w:lang w:eastAsia="fr-FR" w:bidi="ar-SA"/>
        </w:rPr>
      </w:pPr>
      <w:r w:rsidRPr="00227C4E">
        <w:rPr>
          <w:rFonts w:eastAsia="Times New Roman" w:cs="Arial"/>
          <w:color w:val="000000"/>
          <w:szCs w:val="22"/>
          <w:lang w:eastAsia="fr-FR" w:bidi="ar-SA"/>
        </w:rPr>
        <w:t xml:space="preserve">Le </w:t>
      </w:r>
      <w:r w:rsidR="00A878D3">
        <w:rPr>
          <w:rFonts w:cs="Arial"/>
        </w:rPr>
        <w:t>TITULAIRE</w:t>
      </w:r>
      <w:r w:rsidR="00A878D3" w:rsidRPr="00B6261B">
        <w:rPr>
          <w:rFonts w:cs="Arial"/>
        </w:rPr>
        <w:t xml:space="preserve"> </w:t>
      </w:r>
      <w:r w:rsidRPr="00227C4E">
        <w:rPr>
          <w:rFonts w:eastAsia="Times New Roman" w:cs="Arial"/>
          <w:color w:val="000000"/>
          <w:szCs w:val="22"/>
          <w:lang w:eastAsia="fr-FR" w:bidi="ar-SA"/>
        </w:rPr>
        <w:t xml:space="preserve">cède au CNES, à titre exclusif, sur les Résultats, l'intégralité des droits patrimoniaux d'auteur qui lui sont dévolus par la loi, pour la durée légale des droits d'auteur et pour le monde entier. </w:t>
      </w:r>
    </w:p>
    <w:p w14:paraId="32E880E1" w14:textId="491365BF" w:rsidR="00227C4E" w:rsidRDefault="00227C4E" w:rsidP="00227C4E">
      <w:pPr>
        <w:suppressAutoHyphens w:val="0"/>
        <w:autoSpaceDN/>
        <w:textAlignment w:val="auto"/>
        <w:rPr>
          <w:rFonts w:eastAsia="Times New Roman" w:cs="Arial"/>
          <w:color w:val="000000"/>
          <w:szCs w:val="22"/>
          <w:lang w:eastAsia="fr-FR" w:bidi="ar-SA"/>
        </w:rPr>
      </w:pPr>
      <w:r w:rsidRPr="00227C4E">
        <w:rPr>
          <w:rFonts w:eastAsia="Times New Roman" w:cs="Arial"/>
          <w:color w:val="000000"/>
          <w:szCs w:val="22"/>
          <w:lang w:eastAsia="fr-FR" w:bidi="ar-SA"/>
        </w:rPr>
        <w:t xml:space="preserve">Cette cession des droits couvre les Résultats à compter de leur livraison sous condition résolutoire de la réception des prestations. </w:t>
      </w:r>
    </w:p>
    <w:p w14:paraId="08331F71" w14:textId="77777777" w:rsidR="00227C4E" w:rsidRPr="00227C4E" w:rsidRDefault="00227C4E" w:rsidP="00227C4E">
      <w:pPr>
        <w:suppressAutoHyphens w:val="0"/>
        <w:autoSpaceDN/>
        <w:textAlignment w:val="auto"/>
        <w:rPr>
          <w:rFonts w:eastAsia="Times New Roman" w:cs="Arial"/>
          <w:color w:val="000000"/>
          <w:szCs w:val="22"/>
          <w:lang w:eastAsia="fr-FR" w:bidi="ar-SA"/>
        </w:rPr>
      </w:pPr>
    </w:p>
    <w:p w14:paraId="1CA4FE19" w14:textId="736595F8" w:rsidR="00227C4E" w:rsidRPr="00227C4E" w:rsidRDefault="00227C4E" w:rsidP="00227C4E">
      <w:pPr>
        <w:suppressAutoHyphens w:val="0"/>
        <w:autoSpaceDN/>
        <w:textAlignment w:val="auto"/>
        <w:rPr>
          <w:rFonts w:eastAsia="Times New Roman" w:cs="Arial"/>
          <w:color w:val="000000"/>
          <w:szCs w:val="22"/>
          <w:lang w:eastAsia="fr-FR" w:bidi="ar-SA"/>
        </w:rPr>
      </w:pPr>
      <w:r w:rsidRPr="00227C4E">
        <w:rPr>
          <w:rFonts w:eastAsia="Times New Roman" w:cs="Arial"/>
          <w:color w:val="000000"/>
          <w:szCs w:val="22"/>
          <w:lang w:eastAsia="fr-FR" w:bidi="ar-SA"/>
        </w:rPr>
        <w:t>Pour satisfaire aux prescriptions de l’article L. 131-3 du Code de la P</w:t>
      </w:r>
      <w:r>
        <w:rPr>
          <w:rFonts w:eastAsia="Times New Roman" w:cs="Arial"/>
          <w:color w:val="000000"/>
          <w:szCs w:val="22"/>
          <w:lang w:eastAsia="fr-FR" w:bidi="ar-SA"/>
        </w:rPr>
        <w:t xml:space="preserve">ropriété Intellectuelle, il est </w:t>
      </w:r>
      <w:r w:rsidRPr="00227C4E">
        <w:rPr>
          <w:rFonts w:eastAsia="Times New Roman" w:cs="Arial"/>
          <w:color w:val="000000"/>
          <w:szCs w:val="22"/>
          <w:lang w:eastAsia="fr-FR" w:bidi="ar-SA"/>
        </w:rPr>
        <w:t xml:space="preserve">précisé que les droits cédés comprennent : </w:t>
      </w:r>
    </w:p>
    <w:p w14:paraId="00B4CE11" w14:textId="77777777" w:rsidR="00227C4E" w:rsidRPr="00227C4E" w:rsidRDefault="00227C4E" w:rsidP="00227C4E">
      <w:pPr>
        <w:suppressAutoHyphens w:val="0"/>
        <w:autoSpaceDN/>
        <w:ind w:left="540"/>
        <w:textAlignment w:val="auto"/>
        <w:rPr>
          <w:rFonts w:eastAsia="Times New Roman" w:cs="Arial"/>
          <w:color w:val="000000"/>
          <w:szCs w:val="22"/>
          <w:lang w:eastAsia="fr-FR" w:bidi="ar-SA"/>
        </w:rPr>
      </w:pPr>
      <w:r w:rsidRPr="00227C4E">
        <w:rPr>
          <w:rFonts w:eastAsia="Times New Roman" w:cs="Arial"/>
          <w:color w:val="000000"/>
          <w:szCs w:val="22"/>
          <w:lang w:eastAsia="fr-FR" w:bidi="ar-SA"/>
        </w:rPr>
        <w:t> </w:t>
      </w:r>
    </w:p>
    <w:p w14:paraId="33521281" w14:textId="77777777" w:rsidR="00227C4E" w:rsidRPr="00227C4E" w:rsidRDefault="00227C4E" w:rsidP="004937C3">
      <w:pPr>
        <w:numPr>
          <w:ilvl w:val="0"/>
          <w:numId w:val="29"/>
        </w:numPr>
        <w:suppressAutoHyphens w:val="0"/>
        <w:autoSpaceDN/>
        <w:ind w:left="540"/>
        <w:textAlignment w:val="center"/>
        <w:rPr>
          <w:rFonts w:ascii="Calibri" w:eastAsia="Times New Roman" w:hAnsi="Calibri" w:cs="Calibri"/>
          <w:szCs w:val="22"/>
          <w:lang w:eastAsia="fr-FR" w:bidi="ar-SA"/>
        </w:rPr>
      </w:pPr>
      <w:r w:rsidRPr="00227C4E">
        <w:rPr>
          <w:rFonts w:eastAsia="Times New Roman" w:cs="Arial"/>
          <w:color w:val="000000"/>
          <w:szCs w:val="22"/>
          <w:lang w:eastAsia="fr-FR" w:bidi="ar-SA"/>
        </w:rPr>
        <w:t xml:space="preserve">Le droit de reproduire ou de faire reproduire les Résultats sans limitation de nombre, en tout ou en partie, par tous moyens et procédés, sur tous supports et tous matériaux tant actuels que futurs, connus ou inconnus, et notamment sur supports papier, numérique, électronique ou informatique, par téléchargement, échange de media ou transfert réseau ; </w:t>
      </w:r>
    </w:p>
    <w:p w14:paraId="6E9CBEC5" w14:textId="77777777" w:rsidR="00227C4E" w:rsidRPr="00227C4E" w:rsidRDefault="00227C4E" w:rsidP="004937C3">
      <w:pPr>
        <w:numPr>
          <w:ilvl w:val="0"/>
          <w:numId w:val="29"/>
        </w:numPr>
        <w:suppressAutoHyphens w:val="0"/>
        <w:autoSpaceDN/>
        <w:ind w:left="540"/>
        <w:textAlignment w:val="center"/>
        <w:rPr>
          <w:rFonts w:ascii="Calibri" w:eastAsia="Times New Roman" w:hAnsi="Calibri" w:cs="Calibri"/>
          <w:szCs w:val="22"/>
          <w:lang w:eastAsia="fr-FR" w:bidi="ar-SA"/>
        </w:rPr>
      </w:pPr>
      <w:r w:rsidRPr="00227C4E">
        <w:rPr>
          <w:rFonts w:eastAsia="Times New Roman" w:cs="Arial"/>
          <w:color w:val="000000"/>
          <w:szCs w:val="22"/>
          <w:lang w:eastAsia="fr-FR" w:bidi="ar-SA"/>
        </w:rPr>
        <w:t xml:space="preserve">Le droit de représenter ou de faire représenter les Résultats par tous moyens de diffusion et de communication actuels ou futurs, connus ou inconnus ; </w:t>
      </w:r>
    </w:p>
    <w:p w14:paraId="0E4F8418" w14:textId="77777777" w:rsidR="00227C4E" w:rsidRPr="00227C4E" w:rsidRDefault="00227C4E" w:rsidP="004937C3">
      <w:pPr>
        <w:numPr>
          <w:ilvl w:val="0"/>
          <w:numId w:val="29"/>
        </w:numPr>
        <w:suppressAutoHyphens w:val="0"/>
        <w:autoSpaceDN/>
        <w:ind w:left="540"/>
        <w:textAlignment w:val="center"/>
        <w:rPr>
          <w:rFonts w:ascii="Calibri" w:eastAsia="Times New Roman" w:hAnsi="Calibri" w:cs="Calibri"/>
          <w:szCs w:val="22"/>
          <w:lang w:eastAsia="fr-FR" w:bidi="ar-SA"/>
        </w:rPr>
      </w:pPr>
      <w:r w:rsidRPr="00227C4E">
        <w:rPr>
          <w:rFonts w:eastAsia="Times New Roman" w:cs="Arial"/>
          <w:color w:val="000000"/>
          <w:szCs w:val="22"/>
          <w:lang w:eastAsia="fr-FR" w:bidi="ar-SA"/>
        </w:rPr>
        <w:t xml:space="preserve">Le droit de traduire ou de faire traduire les Résultats, en tout ou en partie, en toute langue et en tout langage de programmation, et de reproduire les documents en résultant sur tout support, et tous matériaux tant actuels que futurs, connus ou inconnus ; </w:t>
      </w:r>
    </w:p>
    <w:p w14:paraId="1B8B339C" w14:textId="77777777" w:rsidR="00227C4E" w:rsidRPr="00227C4E" w:rsidRDefault="00227C4E" w:rsidP="004937C3">
      <w:pPr>
        <w:numPr>
          <w:ilvl w:val="0"/>
          <w:numId w:val="29"/>
        </w:numPr>
        <w:suppressAutoHyphens w:val="0"/>
        <w:autoSpaceDN/>
        <w:ind w:left="540"/>
        <w:textAlignment w:val="center"/>
        <w:rPr>
          <w:rFonts w:ascii="Calibri" w:eastAsia="Times New Roman" w:hAnsi="Calibri" w:cs="Calibri"/>
          <w:szCs w:val="22"/>
          <w:lang w:eastAsia="fr-FR" w:bidi="ar-SA"/>
        </w:rPr>
      </w:pPr>
      <w:r w:rsidRPr="00227C4E">
        <w:rPr>
          <w:rFonts w:eastAsia="Times New Roman" w:cs="Arial"/>
          <w:color w:val="000000"/>
          <w:szCs w:val="22"/>
          <w:lang w:eastAsia="fr-FR" w:bidi="ar-SA"/>
        </w:rPr>
        <w:t xml:space="preserve">Le droit d’arranger, d’adapter ou de réaliser toute autre modification des Résultats livrés et le droit de reproduire le Résultat en résultant ; </w:t>
      </w:r>
    </w:p>
    <w:p w14:paraId="4647A590" w14:textId="77777777" w:rsidR="00227C4E" w:rsidRPr="00227C4E" w:rsidRDefault="00227C4E" w:rsidP="004937C3">
      <w:pPr>
        <w:numPr>
          <w:ilvl w:val="0"/>
          <w:numId w:val="29"/>
        </w:numPr>
        <w:suppressAutoHyphens w:val="0"/>
        <w:autoSpaceDN/>
        <w:ind w:left="540"/>
        <w:textAlignment w:val="center"/>
        <w:rPr>
          <w:rFonts w:ascii="Calibri" w:eastAsia="Times New Roman" w:hAnsi="Calibri" w:cs="Calibri"/>
          <w:szCs w:val="22"/>
          <w:lang w:eastAsia="fr-FR" w:bidi="ar-SA"/>
        </w:rPr>
      </w:pPr>
      <w:r w:rsidRPr="00227C4E">
        <w:rPr>
          <w:rFonts w:eastAsia="Times New Roman" w:cs="Arial"/>
          <w:color w:val="000000"/>
          <w:szCs w:val="22"/>
          <w:lang w:eastAsia="fr-FR" w:bidi="ar-SA"/>
        </w:rPr>
        <w:t xml:space="preserve">Le droit de distribuer, de diffuser et de sous-licencier les Résultats, par tous moyens ; </w:t>
      </w:r>
    </w:p>
    <w:p w14:paraId="45A76080" w14:textId="77777777" w:rsidR="00227C4E" w:rsidRPr="00227C4E" w:rsidRDefault="00227C4E" w:rsidP="004937C3">
      <w:pPr>
        <w:numPr>
          <w:ilvl w:val="0"/>
          <w:numId w:val="29"/>
        </w:numPr>
        <w:suppressAutoHyphens w:val="0"/>
        <w:autoSpaceDN/>
        <w:ind w:left="540"/>
        <w:textAlignment w:val="center"/>
        <w:rPr>
          <w:rFonts w:ascii="Calibri" w:eastAsia="Times New Roman" w:hAnsi="Calibri" w:cs="Calibri"/>
          <w:szCs w:val="22"/>
          <w:lang w:eastAsia="fr-FR" w:bidi="ar-SA"/>
        </w:rPr>
      </w:pPr>
      <w:r w:rsidRPr="00227C4E">
        <w:rPr>
          <w:rFonts w:eastAsia="Times New Roman" w:cs="Arial"/>
          <w:color w:val="000000"/>
          <w:szCs w:val="22"/>
          <w:lang w:eastAsia="fr-FR" w:bidi="ar-SA"/>
        </w:rPr>
        <w:t xml:space="preserve">Le droit d’exploiter librement les Résultats ; </w:t>
      </w:r>
    </w:p>
    <w:p w14:paraId="412DEA83" w14:textId="77777777" w:rsidR="00227C4E" w:rsidRPr="00227C4E" w:rsidRDefault="00227C4E" w:rsidP="004937C3">
      <w:pPr>
        <w:numPr>
          <w:ilvl w:val="0"/>
          <w:numId w:val="29"/>
        </w:numPr>
        <w:suppressAutoHyphens w:val="0"/>
        <w:autoSpaceDN/>
        <w:ind w:left="540"/>
        <w:textAlignment w:val="center"/>
        <w:rPr>
          <w:rFonts w:ascii="Calibri" w:eastAsia="Times New Roman" w:hAnsi="Calibri" w:cs="Calibri"/>
          <w:szCs w:val="22"/>
          <w:lang w:eastAsia="fr-FR" w:bidi="ar-SA"/>
        </w:rPr>
      </w:pPr>
      <w:r w:rsidRPr="00227C4E">
        <w:rPr>
          <w:rFonts w:eastAsia="Times New Roman" w:cs="Arial"/>
          <w:color w:val="000000"/>
          <w:szCs w:val="22"/>
          <w:lang w:eastAsia="fr-FR" w:bidi="ar-SA"/>
        </w:rPr>
        <w:t xml:space="preserve">Ainsi que le droit de procéder en son propre nom à toute formalité en vue de l'obtention et de la préservation des droits ainsi cédés. </w:t>
      </w:r>
    </w:p>
    <w:p w14:paraId="198A7F88" w14:textId="77777777" w:rsidR="00227C4E" w:rsidRPr="00227C4E" w:rsidRDefault="00227C4E" w:rsidP="00227C4E">
      <w:pPr>
        <w:suppressAutoHyphens w:val="0"/>
        <w:autoSpaceDN/>
        <w:ind w:left="540"/>
        <w:textAlignment w:val="auto"/>
        <w:rPr>
          <w:rFonts w:eastAsia="Times New Roman" w:cs="Arial"/>
          <w:color w:val="000000"/>
          <w:szCs w:val="22"/>
          <w:lang w:eastAsia="fr-FR" w:bidi="ar-SA"/>
        </w:rPr>
      </w:pPr>
      <w:r w:rsidRPr="00227C4E">
        <w:rPr>
          <w:rFonts w:eastAsia="Times New Roman" w:cs="Arial"/>
          <w:color w:val="000000"/>
          <w:szCs w:val="22"/>
          <w:lang w:eastAsia="fr-FR" w:bidi="ar-SA"/>
        </w:rPr>
        <w:t> </w:t>
      </w:r>
    </w:p>
    <w:p w14:paraId="714B3302" w14:textId="77777777" w:rsidR="00227C4E" w:rsidRPr="00227C4E" w:rsidRDefault="00227C4E" w:rsidP="00227C4E">
      <w:pPr>
        <w:suppressAutoHyphens w:val="0"/>
        <w:autoSpaceDN/>
        <w:textAlignment w:val="auto"/>
        <w:rPr>
          <w:rFonts w:eastAsia="Times New Roman" w:cs="Arial"/>
          <w:color w:val="000000"/>
          <w:szCs w:val="22"/>
          <w:lang w:eastAsia="fr-FR" w:bidi="ar-SA"/>
        </w:rPr>
      </w:pPr>
      <w:r w:rsidRPr="00227C4E">
        <w:rPr>
          <w:rFonts w:eastAsia="Times New Roman" w:cs="Arial"/>
          <w:color w:val="000000"/>
          <w:szCs w:val="22"/>
          <w:lang w:eastAsia="fr-FR" w:bidi="ar-SA"/>
        </w:rPr>
        <w:t xml:space="preserve">Le prix relatif à la cession des droits est compris dans le montant du Contrat. </w:t>
      </w:r>
    </w:p>
    <w:p w14:paraId="6CF0D32D" w14:textId="77777777" w:rsidR="00227C4E" w:rsidRPr="00227C4E" w:rsidRDefault="00227C4E" w:rsidP="00227C4E">
      <w:pPr>
        <w:suppressAutoHyphens w:val="0"/>
        <w:autoSpaceDN/>
        <w:ind w:left="540"/>
        <w:textAlignment w:val="auto"/>
        <w:rPr>
          <w:rFonts w:eastAsia="Times New Roman" w:cs="Arial"/>
          <w:color w:val="000000"/>
          <w:szCs w:val="22"/>
          <w:lang w:eastAsia="fr-FR" w:bidi="ar-SA"/>
        </w:rPr>
      </w:pPr>
      <w:r w:rsidRPr="00227C4E">
        <w:rPr>
          <w:rFonts w:eastAsia="Times New Roman" w:cs="Arial"/>
          <w:color w:val="000000"/>
          <w:szCs w:val="22"/>
          <w:lang w:eastAsia="fr-FR" w:bidi="ar-SA"/>
        </w:rPr>
        <w:t> </w:t>
      </w:r>
    </w:p>
    <w:p w14:paraId="6DE26480" w14:textId="6FF967B3" w:rsidR="00227C4E" w:rsidRPr="00227C4E" w:rsidRDefault="00227C4E" w:rsidP="00227C4E">
      <w:pPr>
        <w:suppressAutoHyphens w:val="0"/>
        <w:autoSpaceDN/>
        <w:textAlignment w:val="auto"/>
        <w:rPr>
          <w:rFonts w:eastAsia="Times New Roman" w:cs="Arial"/>
          <w:color w:val="000000"/>
          <w:szCs w:val="22"/>
          <w:lang w:eastAsia="fr-FR" w:bidi="ar-SA"/>
        </w:rPr>
      </w:pPr>
      <w:r w:rsidRPr="00227C4E">
        <w:rPr>
          <w:rFonts w:eastAsia="Times New Roman" w:cs="Arial"/>
          <w:color w:val="000000"/>
          <w:szCs w:val="22"/>
          <w:lang w:eastAsia="fr-FR" w:bidi="ar-SA"/>
        </w:rPr>
        <w:t xml:space="preserve">Le </w:t>
      </w:r>
      <w:r w:rsidR="0081699C">
        <w:rPr>
          <w:rFonts w:eastAsia="Times New Roman" w:cs="Arial"/>
          <w:color w:val="000000"/>
          <w:szCs w:val="22"/>
          <w:lang w:eastAsia="fr-FR" w:bidi="ar-SA"/>
        </w:rPr>
        <w:t>TITULAIRE</w:t>
      </w:r>
      <w:r w:rsidRPr="00227C4E">
        <w:rPr>
          <w:rFonts w:eastAsia="Times New Roman" w:cs="Arial"/>
          <w:color w:val="000000"/>
          <w:szCs w:val="22"/>
          <w:lang w:eastAsia="fr-FR" w:bidi="ar-SA"/>
        </w:rPr>
        <w:t xml:space="preserve"> s'engage, en outre, à ne pas publier, reproduire, adapter ou utiliser autrement, ni commercialiser les Résultats et éléments dont il cède les droits au CNES. </w:t>
      </w:r>
    </w:p>
    <w:p w14:paraId="213665C8" w14:textId="77777777" w:rsidR="00227C4E" w:rsidRPr="00227C4E" w:rsidRDefault="00227C4E" w:rsidP="00227C4E">
      <w:pPr>
        <w:suppressAutoHyphens w:val="0"/>
        <w:autoSpaceDN/>
        <w:ind w:left="540"/>
        <w:textAlignment w:val="auto"/>
        <w:rPr>
          <w:rFonts w:eastAsia="Times New Roman" w:cs="Arial"/>
          <w:color w:val="000000"/>
          <w:szCs w:val="22"/>
          <w:lang w:eastAsia="fr-FR" w:bidi="ar-SA"/>
        </w:rPr>
      </w:pPr>
      <w:r w:rsidRPr="00227C4E">
        <w:rPr>
          <w:rFonts w:eastAsia="Times New Roman" w:cs="Arial"/>
          <w:color w:val="000000"/>
          <w:szCs w:val="22"/>
          <w:lang w:eastAsia="fr-FR" w:bidi="ar-SA"/>
        </w:rPr>
        <w:t> </w:t>
      </w:r>
    </w:p>
    <w:p w14:paraId="3EEB770F" w14:textId="61EF4A3C" w:rsidR="00227C4E" w:rsidRPr="00227C4E" w:rsidRDefault="00227C4E" w:rsidP="00227C4E">
      <w:pPr>
        <w:suppressAutoHyphens w:val="0"/>
        <w:autoSpaceDN/>
        <w:textAlignment w:val="auto"/>
        <w:rPr>
          <w:rFonts w:eastAsia="Times New Roman" w:cs="Arial"/>
          <w:color w:val="000000"/>
          <w:szCs w:val="22"/>
          <w:lang w:eastAsia="fr-FR" w:bidi="ar-SA"/>
        </w:rPr>
      </w:pPr>
      <w:r w:rsidRPr="00227C4E">
        <w:rPr>
          <w:rFonts w:eastAsia="Times New Roman" w:cs="Arial"/>
          <w:color w:val="000000"/>
          <w:szCs w:val="22"/>
          <w:lang w:eastAsia="fr-FR" w:bidi="ar-SA"/>
        </w:rPr>
        <w:t xml:space="preserve">Le </w:t>
      </w:r>
      <w:r w:rsidR="0081699C">
        <w:rPr>
          <w:rFonts w:eastAsia="Times New Roman" w:cs="Arial"/>
          <w:color w:val="000000"/>
          <w:szCs w:val="22"/>
          <w:lang w:eastAsia="fr-FR" w:bidi="ar-SA"/>
        </w:rPr>
        <w:t>TITULAIRE</w:t>
      </w:r>
      <w:r w:rsidRPr="00227C4E">
        <w:rPr>
          <w:rFonts w:eastAsia="Times New Roman" w:cs="Arial"/>
          <w:color w:val="000000"/>
          <w:szCs w:val="22"/>
          <w:lang w:eastAsia="fr-FR" w:bidi="ar-SA"/>
        </w:rPr>
        <w:t xml:space="preserve"> s’interdit d’opposer au CNES une marque ou un nom de domaine sur les Résultats cédés au CNES. </w:t>
      </w:r>
    </w:p>
    <w:p w14:paraId="6A434646" w14:textId="77777777" w:rsidR="00227C4E" w:rsidRPr="00227C4E" w:rsidRDefault="00227C4E" w:rsidP="00227C4E">
      <w:pPr>
        <w:suppressAutoHyphens w:val="0"/>
        <w:autoSpaceDN/>
        <w:ind w:left="540"/>
        <w:textAlignment w:val="auto"/>
        <w:rPr>
          <w:rFonts w:eastAsia="Times New Roman" w:cs="Arial"/>
          <w:color w:val="000000"/>
          <w:szCs w:val="22"/>
          <w:lang w:eastAsia="fr-FR" w:bidi="ar-SA"/>
        </w:rPr>
      </w:pPr>
      <w:r w:rsidRPr="00227C4E">
        <w:rPr>
          <w:rFonts w:eastAsia="Times New Roman" w:cs="Arial"/>
          <w:color w:val="000000"/>
          <w:szCs w:val="22"/>
          <w:lang w:eastAsia="fr-FR" w:bidi="ar-SA"/>
        </w:rPr>
        <w:t> </w:t>
      </w:r>
    </w:p>
    <w:p w14:paraId="31EBE4BD" w14:textId="612EB0A0" w:rsidR="00227C4E" w:rsidRPr="00227C4E" w:rsidRDefault="00227C4E" w:rsidP="00227C4E">
      <w:pPr>
        <w:suppressAutoHyphens w:val="0"/>
        <w:autoSpaceDN/>
        <w:textAlignment w:val="auto"/>
        <w:rPr>
          <w:rFonts w:eastAsia="Times New Roman" w:cs="Arial"/>
          <w:color w:val="000000"/>
          <w:szCs w:val="22"/>
          <w:lang w:eastAsia="fr-FR" w:bidi="ar-SA"/>
        </w:rPr>
      </w:pPr>
      <w:r w:rsidRPr="00227C4E">
        <w:rPr>
          <w:rFonts w:eastAsia="Times New Roman" w:cs="Arial"/>
          <w:color w:val="000000"/>
          <w:szCs w:val="22"/>
          <w:lang w:eastAsia="fr-FR" w:bidi="ar-SA"/>
        </w:rPr>
        <w:t xml:space="preserve">Il est entendu que le </w:t>
      </w:r>
      <w:r w:rsidR="0081699C">
        <w:rPr>
          <w:rFonts w:eastAsia="Times New Roman" w:cs="Arial"/>
          <w:color w:val="000000"/>
          <w:szCs w:val="22"/>
          <w:lang w:eastAsia="fr-FR" w:bidi="ar-SA"/>
        </w:rPr>
        <w:t>TITULAIRE</w:t>
      </w:r>
      <w:r w:rsidRPr="00227C4E">
        <w:rPr>
          <w:rFonts w:eastAsia="Times New Roman" w:cs="Arial"/>
          <w:color w:val="000000"/>
          <w:szCs w:val="22"/>
          <w:lang w:eastAsia="fr-FR" w:bidi="ar-SA"/>
        </w:rPr>
        <w:t xml:space="preserve"> peut demander au CNES une concession de droits de propriété intellectuelle à son profit dont les dispositions font l’objet d’un accord spécifique. La réponse justifiée du CNES doit s’effectuer dans un délai de quarante-cinq (45) jours ouvrés à compter de la réception de la demande par le </w:t>
      </w:r>
      <w:r w:rsidR="0081699C">
        <w:rPr>
          <w:rFonts w:eastAsia="Times New Roman" w:cs="Arial"/>
          <w:color w:val="000000"/>
          <w:szCs w:val="22"/>
          <w:lang w:eastAsia="fr-FR" w:bidi="ar-SA"/>
        </w:rPr>
        <w:t>TITULAIRE</w:t>
      </w:r>
      <w:r w:rsidRPr="00227C4E">
        <w:rPr>
          <w:rFonts w:eastAsia="Times New Roman" w:cs="Arial"/>
          <w:color w:val="000000"/>
          <w:szCs w:val="22"/>
          <w:lang w:eastAsia="fr-FR" w:bidi="ar-SA"/>
        </w:rPr>
        <w:t>. A défaut, l’accord du CNES est réputé acquis.</w:t>
      </w:r>
    </w:p>
    <w:p w14:paraId="7E0E041A" w14:textId="22EA0414" w:rsidR="00227C4E" w:rsidRDefault="0036751D" w:rsidP="0031118C">
      <w:pPr>
        <w:pStyle w:val="Titre3"/>
        <w:numPr>
          <w:ilvl w:val="0"/>
          <w:numId w:val="0"/>
        </w:numPr>
        <w:ind w:left="2160"/>
      </w:pPr>
      <w:bookmarkStart w:id="123" w:name="_Toc219456450"/>
      <w:r>
        <w:t>Article</w:t>
      </w:r>
      <w:r w:rsidR="00227C4E" w:rsidRPr="00227C4E">
        <w:t xml:space="preserve"> 31 </w:t>
      </w:r>
      <w:r>
        <w:t>du CCAP</w:t>
      </w:r>
      <w:r w:rsidR="00227C4E" w:rsidRPr="00227C4E">
        <w:t xml:space="preserve"> : </w:t>
      </w:r>
      <w:r>
        <w:t>Valorisation des Résultats au profit d’autres secteurs industriels</w:t>
      </w:r>
      <w:bookmarkEnd w:id="123"/>
    </w:p>
    <w:p w14:paraId="33403261" w14:textId="7755218D" w:rsidR="00227C4E" w:rsidRPr="00227C4E" w:rsidRDefault="00227C4E" w:rsidP="00227C4E">
      <w:pPr>
        <w:suppressAutoHyphens w:val="0"/>
        <w:autoSpaceDN/>
        <w:textAlignment w:val="auto"/>
        <w:rPr>
          <w:rFonts w:eastAsia="Times New Roman" w:cs="Arial"/>
          <w:color w:val="000000"/>
          <w:szCs w:val="22"/>
          <w:lang w:eastAsia="fr-FR" w:bidi="ar-SA"/>
        </w:rPr>
      </w:pPr>
      <w:r w:rsidRPr="00227C4E">
        <w:rPr>
          <w:rFonts w:eastAsia="Times New Roman" w:cs="Arial"/>
          <w:color w:val="000000"/>
          <w:szCs w:val="22"/>
          <w:lang w:eastAsia="fr-FR" w:bidi="ar-SA"/>
        </w:rPr>
        <w:t>Le cas échéant, la fiche de valorisation des résultats, renseignée p</w:t>
      </w:r>
      <w:r>
        <w:rPr>
          <w:rFonts w:eastAsia="Times New Roman" w:cs="Arial"/>
          <w:color w:val="000000"/>
          <w:szCs w:val="22"/>
          <w:lang w:eastAsia="fr-FR" w:bidi="ar-SA"/>
        </w:rPr>
        <w:t xml:space="preserve">ar le TITULAIRE, est annexée au </w:t>
      </w:r>
      <w:r w:rsidRPr="00227C4E">
        <w:rPr>
          <w:rFonts w:eastAsia="Times New Roman" w:cs="Arial"/>
          <w:color w:val="000000"/>
          <w:szCs w:val="22"/>
          <w:lang w:eastAsia="fr-FR" w:bidi="ar-SA"/>
        </w:rPr>
        <w:t xml:space="preserve">marché subséquent, conformément à </w:t>
      </w:r>
      <w:r w:rsidRPr="00D50C45">
        <w:rPr>
          <w:rFonts w:eastAsia="Times New Roman" w:cs="Arial"/>
          <w:color w:val="000000"/>
          <w:szCs w:val="22"/>
          <w:lang w:eastAsia="fr-FR" w:bidi="ar-SA"/>
        </w:rPr>
        <w:t>l’annexe 4 du présent</w:t>
      </w:r>
      <w:r w:rsidRPr="00227C4E">
        <w:rPr>
          <w:rFonts w:eastAsia="Times New Roman" w:cs="Arial"/>
          <w:color w:val="000000"/>
          <w:szCs w:val="22"/>
          <w:lang w:eastAsia="fr-FR" w:bidi="ar-SA"/>
        </w:rPr>
        <w:t xml:space="preserve"> accord-cadre</w:t>
      </w:r>
    </w:p>
    <w:bookmarkEnd w:id="112"/>
    <w:bookmarkEnd w:id="113"/>
    <w:bookmarkEnd w:id="114"/>
    <w:bookmarkEnd w:id="115"/>
    <w:p w14:paraId="5A8C3742" w14:textId="77777777" w:rsidR="00905D26" w:rsidRPr="006A5B68" w:rsidRDefault="00905D26" w:rsidP="00E857DD">
      <w:pPr>
        <w:rPr>
          <w:highlight w:val="yellow"/>
        </w:rPr>
      </w:pPr>
    </w:p>
    <w:p w14:paraId="5030BB70" w14:textId="5CF7C751" w:rsidR="00905D26" w:rsidRDefault="008F2315" w:rsidP="001F4C7F">
      <w:pPr>
        <w:keepNext/>
        <w:spacing w:before="960" w:after="240"/>
        <w:jc w:val="right"/>
      </w:pPr>
      <w:r w:rsidRPr="00C23F59">
        <w:lastRenderedPageBreak/>
        <w:t xml:space="preserve">Fait en </w:t>
      </w:r>
      <w:r w:rsidR="00EF2ABB">
        <w:t>un (1) exemplaire électronique original,</w:t>
      </w:r>
    </w:p>
    <w:p w14:paraId="28A65587" w14:textId="77777777" w:rsidR="00EF2ABB" w:rsidRPr="00C23F59" w:rsidRDefault="00EF2ABB" w:rsidP="00EF2ABB">
      <w:pPr>
        <w:keepNext/>
        <w:spacing w:after="240"/>
        <w:jc w:val="right"/>
      </w:pPr>
    </w:p>
    <w:p w14:paraId="51177025" w14:textId="77777777" w:rsidR="00835367" w:rsidRPr="00C23F59" w:rsidRDefault="00835367" w:rsidP="001F4C7F">
      <w:pPr>
        <w:keepNext/>
        <w:tabs>
          <w:tab w:val="center" w:pos="2268"/>
          <w:tab w:val="center" w:pos="7371"/>
        </w:tabs>
      </w:pPr>
      <w:r w:rsidRPr="00C23F59">
        <w:tab/>
        <w:t xml:space="preserve">Pour le </w:t>
      </w:r>
      <w:r w:rsidR="004C749C">
        <w:t>TITULAIRE</w:t>
      </w:r>
      <w:r w:rsidRPr="00C23F59">
        <w:t>,</w:t>
      </w:r>
      <w:r w:rsidRPr="00C23F59">
        <w:tab/>
        <w:t xml:space="preserve">Pour le Président </w:t>
      </w:r>
      <w:r w:rsidR="008400D8">
        <w:t xml:space="preserve">Directeur Général </w:t>
      </w:r>
      <w:r w:rsidRPr="00C23F59">
        <w:t>du CNES</w:t>
      </w:r>
    </w:p>
    <w:p w14:paraId="0B3616C8" w14:textId="09680829" w:rsidR="000955AE" w:rsidRDefault="000955AE" w:rsidP="001F4C7F">
      <w:pPr>
        <w:keepNext/>
        <w:tabs>
          <w:tab w:val="center" w:pos="2268"/>
          <w:tab w:val="center" w:pos="7371"/>
        </w:tabs>
      </w:pPr>
      <w:r w:rsidRPr="00C23F59">
        <w:tab/>
      </w:r>
      <w:r w:rsidRPr="00C23F59">
        <w:tab/>
        <w:t>Et par délégation</w:t>
      </w:r>
    </w:p>
    <w:p w14:paraId="770DC7DD" w14:textId="77777777" w:rsidR="00EF2ABB" w:rsidRPr="00C23F59" w:rsidRDefault="00EF2ABB" w:rsidP="001F4C7F">
      <w:pPr>
        <w:keepNext/>
        <w:tabs>
          <w:tab w:val="center" w:pos="2268"/>
          <w:tab w:val="center" w:pos="7371"/>
        </w:tabs>
      </w:pPr>
    </w:p>
    <w:p w14:paraId="3514BA3E" w14:textId="21CA5A68" w:rsidR="000955AE" w:rsidRPr="00C23F59" w:rsidRDefault="000955AE" w:rsidP="001F4C7F">
      <w:pPr>
        <w:keepNext/>
        <w:tabs>
          <w:tab w:val="center" w:pos="2268"/>
          <w:tab w:val="center" w:pos="7371"/>
        </w:tabs>
      </w:pPr>
      <w:r w:rsidRPr="00C23F59">
        <w:tab/>
      </w:r>
      <w:r w:rsidRPr="00C23F59">
        <w:tab/>
      </w:r>
      <w:r w:rsidR="00EF2ABB" w:rsidRPr="00EF2ABB">
        <w:t>Gérald DUPRE</w:t>
      </w:r>
    </w:p>
    <w:p w14:paraId="7739B037" w14:textId="09B1DED6" w:rsidR="000955AE" w:rsidRPr="00C23F59" w:rsidRDefault="000955AE" w:rsidP="001F4C7F">
      <w:pPr>
        <w:keepNext/>
        <w:tabs>
          <w:tab w:val="center" w:pos="2268"/>
          <w:tab w:val="center" w:pos="7371"/>
        </w:tabs>
      </w:pPr>
      <w:r w:rsidRPr="00C23F59">
        <w:tab/>
      </w:r>
      <w:r w:rsidRPr="00C23F59">
        <w:tab/>
      </w:r>
      <w:r w:rsidR="00EF2ABB" w:rsidRPr="00EF2ABB">
        <w:t>Directeur des Achats et des Recettes externes</w:t>
      </w:r>
    </w:p>
    <w:p w14:paraId="1B9C79DD" w14:textId="68F0DAE5" w:rsidR="00282C7A" w:rsidRPr="008040F4" w:rsidRDefault="002948D6">
      <w:pPr>
        <w:suppressAutoHyphens w:val="0"/>
        <w:autoSpaceDN/>
        <w:jc w:val="left"/>
        <w:textAlignment w:val="auto"/>
        <w:rPr>
          <w:rFonts w:ascii="Arial Gras" w:eastAsia="Times New Roman" w:hAnsi="Arial Gras" w:cs="Times New Roman"/>
          <w:b/>
          <w:caps/>
          <w:color w:val="800080"/>
          <w:sz w:val="24"/>
          <w:szCs w:val="36"/>
          <w:lang w:eastAsia="fr-FR" w:bidi="ar-SA"/>
        </w:rPr>
      </w:pPr>
      <w:bookmarkStart w:id="124" w:name="_Toc481655743"/>
      <w:r>
        <w:br w:type="page"/>
      </w:r>
      <w:bookmarkEnd w:id="124"/>
    </w:p>
    <w:p w14:paraId="632F1AF9" w14:textId="77777777" w:rsidR="00AF33E3" w:rsidRPr="00B6261B" w:rsidRDefault="00AF33E3" w:rsidP="0031118C">
      <w:pPr>
        <w:pStyle w:val="Titre1"/>
        <w:numPr>
          <w:ilvl w:val="0"/>
          <w:numId w:val="0"/>
        </w:numPr>
        <w:jc w:val="center"/>
      </w:pPr>
      <w:bookmarkStart w:id="125" w:name="_Toc95296921"/>
      <w:bookmarkStart w:id="126" w:name="_Toc219456451"/>
      <w:bookmarkStart w:id="127" w:name="_Toc284922776"/>
      <w:bookmarkStart w:id="128" w:name="_Toc445919053"/>
      <w:bookmarkStart w:id="129" w:name="_Toc446342110"/>
      <w:bookmarkStart w:id="130" w:name="_Toc446342350"/>
      <w:bookmarkStart w:id="131" w:name="_Toc464585074"/>
      <w:bookmarkStart w:id="132" w:name="_Toc468107046"/>
      <w:r w:rsidRPr="00B6261B">
        <w:lastRenderedPageBreak/>
        <w:t>ANNEXEs</w:t>
      </w:r>
      <w:bookmarkEnd w:id="125"/>
      <w:bookmarkEnd w:id="126"/>
    </w:p>
    <w:p w14:paraId="212AB9AC" w14:textId="3393C4FC" w:rsidR="00AF33E3" w:rsidRPr="00B6261B" w:rsidRDefault="0077673F" w:rsidP="0031118C">
      <w:pPr>
        <w:pStyle w:val="Titre2"/>
        <w:numPr>
          <w:ilvl w:val="0"/>
          <w:numId w:val="0"/>
        </w:numPr>
        <w:jc w:val="center"/>
      </w:pPr>
      <w:bookmarkStart w:id="133" w:name="_Toc90451315"/>
      <w:bookmarkStart w:id="134" w:name="_Toc92118054"/>
      <w:bookmarkStart w:id="135" w:name="_Toc95296922"/>
      <w:bookmarkStart w:id="136" w:name="_Toc219456452"/>
      <w:r>
        <w:t xml:space="preserve">Annexe 1. </w:t>
      </w:r>
      <w:r w:rsidR="001D3DDF">
        <w:tab/>
        <w:t>B</w:t>
      </w:r>
      <w:r w:rsidR="00AF33E3" w:rsidRPr="00B6261B">
        <w:t>ordereau de prix</w:t>
      </w:r>
      <w:bookmarkEnd w:id="127"/>
      <w:bookmarkEnd w:id="128"/>
      <w:bookmarkEnd w:id="129"/>
      <w:bookmarkEnd w:id="130"/>
      <w:bookmarkEnd w:id="131"/>
      <w:bookmarkEnd w:id="132"/>
      <w:bookmarkEnd w:id="133"/>
      <w:bookmarkEnd w:id="134"/>
      <w:bookmarkEnd w:id="135"/>
      <w:bookmarkEnd w:id="136"/>
    </w:p>
    <w:p w14:paraId="7F21AE95" w14:textId="2B4B106B" w:rsidR="00AF33E3" w:rsidRPr="0077673F" w:rsidRDefault="0077673F" w:rsidP="0077673F">
      <w:pPr>
        <w:pStyle w:val="Titre3"/>
        <w:tabs>
          <w:tab w:val="clear" w:pos="2268"/>
        </w:tabs>
        <w:ind w:left="600" w:hanging="174"/>
      </w:pPr>
      <w:bookmarkStart w:id="137" w:name="_Toc90451316"/>
      <w:bookmarkStart w:id="138" w:name="_Toc92118055"/>
      <w:bookmarkStart w:id="139" w:name="_Toc95296923"/>
      <w:bookmarkStart w:id="140" w:name="_Toc219456453"/>
      <w:bookmarkStart w:id="141" w:name="_Toc463857222"/>
      <w:bookmarkStart w:id="142" w:name="_Toc463857481"/>
      <w:bookmarkStart w:id="143" w:name="_Toc464503629"/>
      <w:bookmarkStart w:id="144" w:name="_Toc464585075"/>
      <w:bookmarkStart w:id="145" w:name="_Toc467502671"/>
      <w:bookmarkStart w:id="146" w:name="_Toc468107047"/>
      <w:r w:rsidRPr="0077673F">
        <w:t>T</w:t>
      </w:r>
      <w:r w:rsidR="00AF33E3" w:rsidRPr="0077673F">
        <w:t xml:space="preserve">aux de main d’œuvre applicables aux prestations </w:t>
      </w:r>
      <w:proofErr w:type="spellStart"/>
      <w:r w:rsidR="00AF33E3" w:rsidRPr="0077673F">
        <w:t>executees</w:t>
      </w:r>
      <w:proofErr w:type="spellEnd"/>
      <w:r w:rsidR="00AF33E3" w:rsidRPr="0077673F">
        <w:t xml:space="preserve"> en horaires ouvres</w:t>
      </w:r>
      <w:bookmarkEnd w:id="137"/>
      <w:bookmarkEnd w:id="138"/>
      <w:bookmarkEnd w:id="139"/>
      <w:bookmarkEnd w:id="140"/>
      <w:r w:rsidR="00AF33E3" w:rsidRPr="0077673F">
        <w:t xml:space="preserve"> </w:t>
      </w:r>
      <w:bookmarkEnd w:id="141"/>
      <w:bookmarkEnd w:id="142"/>
      <w:bookmarkEnd w:id="143"/>
      <w:bookmarkEnd w:id="144"/>
      <w:bookmarkEnd w:id="145"/>
      <w:bookmarkEnd w:id="146"/>
    </w:p>
    <w:p w14:paraId="4A3385AF" w14:textId="2B32F867" w:rsidR="00AF33E3" w:rsidRPr="00B6261B" w:rsidRDefault="0077673F" w:rsidP="0077673F">
      <w:pPr>
        <w:pStyle w:val="Titre4"/>
      </w:pPr>
      <w:bookmarkStart w:id="147" w:name="_Toc463857223"/>
      <w:bookmarkStart w:id="148" w:name="_Toc463857482"/>
      <w:bookmarkStart w:id="149" w:name="_Toc464503630"/>
      <w:bookmarkStart w:id="150" w:name="_Toc464585076"/>
      <w:bookmarkStart w:id="151" w:name="_Toc467502672"/>
      <w:bookmarkStart w:id="152" w:name="_Toc468107048"/>
      <w:bookmarkStart w:id="153" w:name="_Toc90451317"/>
      <w:bookmarkStart w:id="154" w:name="_Toc92118056"/>
      <w:bookmarkStart w:id="155" w:name="_Toc95296924"/>
      <w:r>
        <w:t>D</w:t>
      </w:r>
      <w:r w:rsidR="00AF33E3" w:rsidRPr="00B6261B">
        <w:t>éfinitions des qualifications professionnelles</w:t>
      </w:r>
      <w:bookmarkEnd w:id="147"/>
      <w:bookmarkEnd w:id="148"/>
      <w:bookmarkEnd w:id="149"/>
      <w:bookmarkEnd w:id="150"/>
      <w:bookmarkEnd w:id="151"/>
      <w:bookmarkEnd w:id="152"/>
      <w:bookmarkEnd w:id="153"/>
      <w:bookmarkEnd w:id="154"/>
      <w:bookmarkEnd w:id="1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6578"/>
      </w:tblGrid>
      <w:tr w:rsidR="00AF33E3" w:rsidRPr="00B6261B" w14:paraId="2F1B5495" w14:textId="77777777" w:rsidTr="001724CB">
        <w:trPr>
          <w:trHeight w:val="456"/>
        </w:trPr>
        <w:tc>
          <w:tcPr>
            <w:tcW w:w="1584" w:type="pct"/>
            <w:shd w:val="clear" w:color="auto" w:fill="BFBFBF"/>
            <w:vAlign w:val="center"/>
          </w:tcPr>
          <w:p w14:paraId="359C78A5" w14:textId="77777777" w:rsidR="00AF33E3" w:rsidRPr="00C4285F" w:rsidRDefault="00AF33E3" w:rsidP="001724CB">
            <w:pPr>
              <w:jc w:val="center"/>
              <w:rPr>
                <w:rFonts w:eastAsia="Calibri" w:cs="Arial"/>
                <w:b/>
                <w:szCs w:val="22"/>
                <w:lang w:eastAsia="en-US"/>
              </w:rPr>
            </w:pPr>
            <w:r w:rsidRPr="00C4285F">
              <w:rPr>
                <w:rFonts w:eastAsia="Calibri" w:cs="Arial"/>
                <w:b/>
                <w:szCs w:val="22"/>
                <w:lang w:eastAsia="en-US"/>
              </w:rPr>
              <w:t>DEFINITION</w:t>
            </w:r>
          </w:p>
        </w:tc>
        <w:tc>
          <w:tcPr>
            <w:tcW w:w="3416" w:type="pct"/>
            <w:shd w:val="clear" w:color="auto" w:fill="BFBFBF"/>
            <w:vAlign w:val="center"/>
          </w:tcPr>
          <w:p w14:paraId="4ECD2543" w14:textId="77777777" w:rsidR="00AF33E3" w:rsidRPr="00C4285F" w:rsidRDefault="00AF33E3" w:rsidP="001724CB">
            <w:pPr>
              <w:jc w:val="center"/>
              <w:rPr>
                <w:rFonts w:eastAsia="Calibri" w:cs="Arial"/>
                <w:b/>
                <w:szCs w:val="22"/>
                <w:lang w:eastAsia="en-US"/>
              </w:rPr>
            </w:pPr>
            <w:r w:rsidRPr="00C4285F">
              <w:rPr>
                <w:rFonts w:eastAsia="Calibri" w:cs="Arial"/>
                <w:b/>
                <w:szCs w:val="22"/>
                <w:lang w:eastAsia="en-US"/>
              </w:rPr>
              <w:t>DESCRIPTION</w:t>
            </w:r>
          </w:p>
        </w:tc>
      </w:tr>
      <w:tr w:rsidR="00DA7BC3" w:rsidRPr="00B6261B" w14:paraId="5EC953E0" w14:textId="77777777" w:rsidTr="00DA7BC3">
        <w:trPr>
          <w:trHeight w:val="685"/>
        </w:trPr>
        <w:tc>
          <w:tcPr>
            <w:tcW w:w="1584" w:type="pct"/>
            <w:shd w:val="clear" w:color="auto" w:fill="auto"/>
            <w:vAlign w:val="center"/>
          </w:tcPr>
          <w:p w14:paraId="4688986B" w14:textId="401CBBC5" w:rsidR="00DA7BC3" w:rsidRPr="00DA7BC3" w:rsidRDefault="00DA7BC3" w:rsidP="00DA7BC3">
            <w:pPr>
              <w:jc w:val="left"/>
              <w:rPr>
                <w:rFonts w:eastAsia="Calibri" w:cs="Arial"/>
                <w:b/>
                <w:szCs w:val="22"/>
                <w:lang w:eastAsia="en-US"/>
              </w:rPr>
            </w:pPr>
            <w:r w:rsidRPr="00DA7BC3">
              <w:rPr>
                <w:b/>
              </w:rPr>
              <w:t>CHEF DE PROJET (CP)</w:t>
            </w:r>
          </w:p>
        </w:tc>
        <w:tc>
          <w:tcPr>
            <w:tcW w:w="3416" w:type="pct"/>
            <w:shd w:val="clear" w:color="auto" w:fill="auto"/>
            <w:vAlign w:val="center"/>
          </w:tcPr>
          <w:p w14:paraId="014C14DF" w14:textId="32104019" w:rsidR="00DA7BC3" w:rsidRPr="00C4285F" w:rsidRDefault="00DA7BC3" w:rsidP="00DA7BC3">
            <w:pPr>
              <w:jc w:val="left"/>
              <w:rPr>
                <w:rFonts w:eastAsia="Calibri" w:cs="Arial"/>
                <w:szCs w:val="22"/>
                <w:lang w:eastAsia="en-US"/>
              </w:rPr>
            </w:pPr>
            <w:r w:rsidRPr="00424486">
              <w:t>Expertise scientifique confirmée et expérience en gestion de projets complexes et en management d’équipe.</w:t>
            </w:r>
          </w:p>
        </w:tc>
      </w:tr>
      <w:tr w:rsidR="00DA7BC3" w:rsidRPr="00B6261B" w14:paraId="0CAB84CB" w14:textId="77777777" w:rsidTr="00DA7BC3">
        <w:trPr>
          <w:trHeight w:val="853"/>
        </w:trPr>
        <w:tc>
          <w:tcPr>
            <w:tcW w:w="1584" w:type="pct"/>
            <w:shd w:val="clear" w:color="auto" w:fill="auto"/>
            <w:vAlign w:val="center"/>
          </w:tcPr>
          <w:p w14:paraId="6CA3A04D" w14:textId="5455A7AB" w:rsidR="00DA7BC3" w:rsidRPr="00DA7BC3" w:rsidRDefault="00DA7BC3" w:rsidP="00DA7BC3">
            <w:pPr>
              <w:jc w:val="left"/>
              <w:rPr>
                <w:rFonts w:eastAsia="Calibri" w:cs="Arial"/>
                <w:b/>
                <w:szCs w:val="22"/>
                <w:lang w:eastAsia="en-US"/>
              </w:rPr>
            </w:pPr>
            <w:r w:rsidRPr="00DA7BC3">
              <w:rPr>
                <w:b/>
              </w:rPr>
              <w:t>INGENIEUR THEMATICIEN  EXPERIMENTE (ITE)</w:t>
            </w:r>
          </w:p>
        </w:tc>
        <w:tc>
          <w:tcPr>
            <w:tcW w:w="3416" w:type="pct"/>
            <w:shd w:val="clear" w:color="auto" w:fill="auto"/>
            <w:vAlign w:val="center"/>
          </w:tcPr>
          <w:p w14:paraId="5C498CCD" w14:textId="291405A2" w:rsidR="00DA7BC3" w:rsidRPr="00C4285F" w:rsidRDefault="00DA7BC3" w:rsidP="00DA7BC3">
            <w:pPr>
              <w:jc w:val="left"/>
              <w:rPr>
                <w:rFonts w:eastAsia="Calibri" w:cs="Arial"/>
                <w:szCs w:val="22"/>
                <w:lang w:eastAsia="en-US"/>
              </w:rPr>
            </w:pPr>
            <w:r w:rsidRPr="00424486">
              <w:t>Expertise scientifique confirmée (5 ans minimum d’expérience) et autonomie dans la réalisation des tâches d’un projet ; gestion de projets simples.</w:t>
            </w:r>
          </w:p>
        </w:tc>
      </w:tr>
      <w:tr w:rsidR="00DA7BC3" w:rsidRPr="00B6261B" w14:paraId="0D12DFFF" w14:textId="77777777" w:rsidTr="00DA7BC3">
        <w:trPr>
          <w:trHeight w:val="708"/>
        </w:trPr>
        <w:tc>
          <w:tcPr>
            <w:tcW w:w="1584" w:type="pct"/>
            <w:shd w:val="clear" w:color="auto" w:fill="auto"/>
            <w:vAlign w:val="center"/>
          </w:tcPr>
          <w:p w14:paraId="2B121DF0" w14:textId="3D67439D" w:rsidR="00DA7BC3" w:rsidRPr="00DA7BC3" w:rsidRDefault="00DA7BC3" w:rsidP="00DA7BC3">
            <w:pPr>
              <w:jc w:val="left"/>
              <w:rPr>
                <w:rFonts w:eastAsia="Calibri" w:cs="Arial"/>
                <w:b/>
                <w:szCs w:val="22"/>
                <w:lang w:eastAsia="en-US"/>
              </w:rPr>
            </w:pPr>
            <w:r w:rsidRPr="00DA7BC3">
              <w:rPr>
                <w:b/>
              </w:rPr>
              <w:t>INGENIEUR THEMATICIEN (IT)</w:t>
            </w:r>
          </w:p>
        </w:tc>
        <w:tc>
          <w:tcPr>
            <w:tcW w:w="3416" w:type="pct"/>
            <w:shd w:val="clear" w:color="auto" w:fill="auto"/>
            <w:vAlign w:val="center"/>
          </w:tcPr>
          <w:p w14:paraId="711350E2" w14:textId="72B48D98" w:rsidR="00DA7BC3" w:rsidRPr="00C4285F" w:rsidRDefault="00DA7BC3" w:rsidP="00DA7BC3">
            <w:pPr>
              <w:jc w:val="left"/>
              <w:rPr>
                <w:rFonts w:eastAsia="Calibri" w:cs="Arial"/>
                <w:szCs w:val="22"/>
                <w:lang w:eastAsia="en-US"/>
              </w:rPr>
            </w:pPr>
            <w:r w:rsidRPr="00424486">
              <w:t>Maîtrise technique scientifique (Moins de 5 ans d’expérience)</w:t>
            </w:r>
          </w:p>
        </w:tc>
      </w:tr>
      <w:tr w:rsidR="00DA7BC3" w:rsidRPr="00B6261B" w14:paraId="7E12FC64" w14:textId="77777777" w:rsidTr="00DA7BC3">
        <w:trPr>
          <w:trHeight w:val="691"/>
        </w:trPr>
        <w:tc>
          <w:tcPr>
            <w:tcW w:w="1584" w:type="pct"/>
            <w:shd w:val="clear" w:color="auto" w:fill="auto"/>
            <w:vAlign w:val="center"/>
          </w:tcPr>
          <w:p w14:paraId="2827F0B6" w14:textId="4C89258C" w:rsidR="00DA7BC3" w:rsidRPr="00DA7BC3" w:rsidRDefault="00DA7BC3" w:rsidP="00DA7BC3">
            <w:pPr>
              <w:jc w:val="left"/>
              <w:rPr>
                <w:rFonts w:eastAsia="Calibri" w:cs="Arial"/>
                <w:b/>
                <w:szCs w:val="22"/>
                <w:lang w:eastAsia="en-US"/>
              </w:rPr>
            </w:pPr>
            <w:r w:rsidRPr="00DA7BC3">
              <w:rPr>
                <w:b/>
              </w:rPr>
              <w:t>INGENIEUR INFORMATICIEN EXPERIMENTE (IIE)</w:t>
            </w:r>
          </w:p>
        </w:tc>
        <w:tc>
          <w:tcPr>
            <w:tcW w:w="3416" w:type="pct"/>
            <w:shd w:val="clear" w:color="auto" w:fill="auto"/>
            <w:vAlign w:val="center"/>
          </w:tcPr>
          <w:p w14:paraId="1F4A3D00" w14:textId="09CE24EC" w:rsidR="00DA7BC3" w:rsidRPr="00C4285F" w:rsidRDefault="00DA7BC3" w:rsidP="00DA7BC3">
            <w:pPr>
              <w:jc w:val="left"/>
              <w:rPr>
                <w:rFonts w:eastAsia="Calibri" w:cs="Arial"/>
                <w:szCs w:val="22"/>
                <w:lang w:eastAsia="en-US"/>
              </w:rPr>
            </w:pPr>
            <w:r w:rsidRPr="00424486">
              <w:t>Expertise informatique confirmée (3 ans minimum d’expérience) et autonomie dans la réalisation des tâches spécifiques d’un projet.</w:t>
            </w:r>
          </w:p>
        </w:tc>
      </w:tr>
      <w:tr w:rsidR="00DA7BC3" w:rsidRPr="00B6261B" w14:paraId="6855C77D" w14:textId="77777777" w:rsidTr="00DA7BC3">
        <w:trPr>
          <w:trHeight w:val="984"/>
        </w:trPr>
        <w:tc>
          <w:tcPr>
            <w:tcW w:w="1584" w:type="pct"/>
            <w:shd w:val="clear" w:color="auto" w:fill="auto"/>
            <w:vAlign w:val="center"/>
          </w:tcPr>
          <w:p w14:paraId="39698EE6" w14:textId="702AA736" w:rsidR="00DA7BC3" w:rsidRPr="00DA7BC3" w:rsidRDefault="00DA7BC3" w:rsidP="00DA7BC3">
            <w:pPr>
              <w:jc w:val="left"/>
              <w:rPr>
                <w:rFonts w:eastAsia="Calibri" w:cs="Arial"/>
                <w:b/>
                <w:szCs w:val="22"/>
                <w:lang w:eastAsia="en-US"/>
              </w:rPr>
            </w:pPr>
            <w:r w:rsidRPr="00DA7BC3">
              <w:rPr>
                <w:b/>
              </w:rPr>
              <w:t>INGENIEUR INFORMATICIEN (II)</w:t>
            </w:r>
          </w:p>
        </w:tc>
        <w:tc>
          <w:tcPr>
            <w:tcW w:w="3416" w:type="pct"/>
            <w:shd w:val="clear" w:color="auto" w:fill="auto"/>
            <w:vAlign w:val="center"/>
          </w:tcPr>
          <w:p w14:paraId="7656505C" w14:textId="5CF30ADF" w:rsidR="00DA7BC3" w:rsidRPr="00C4285F" w:rsidRDefault="00DA7BC3" w:rsidP="00DA7BC3">
            <w:pPr>
              <w:jc w:val="left"/>
              <w:rPr>
                <w:rFonts w:eastAsia="Calibri" w:cs="Arial"/>
                <w:szCs w:val="22"/>
                <w:lang w:eastAsia="en-US"/>
              </w:rPr>
            </w:pPr>
            <w:r w:rsidRPr="00424486">
              <w:t>Maîtrise technique informatique (Moins de 3 ans d’expérience)</w:t>
            </w:r>
          </w:p>
        </w:tc>
      </w:tr>
    </w:tbl>
    <w:p w14:paraId="63A24E12" w14:textId="4212EB4B" w:rsidR="00AF33E3" w:rsidRPr="00B6261B" w:rsidRDefault="0077673F" w:rsidP="0077673F">
      <w:pPr>
        <w:pStyle w:val="Titre4"/>
        <w:ind w:left="1418"/>
      </w:pPr>
      <w:bookmarkStart w:id="156" w:name="_Toc463857224"/>
      <w:bookmarkStart w:id="157" w:name="_Toc463857483"/>
      <w:bookmarkStart w:id="158" w:name="_Toc464503631"/>
      <w:bookmarkStart w:id="159" w:name="_Toc464585077"/>
      <w:bookmarkStart w:id="160" w:name="_Toc467502673"/>
      <w:bookmarkStart w:id="161" w:name="_Toc468107049"/>
      <w:bookmarkStart w:id="162" w:name="_Toc90451318"/>
      <w:bookmarkStart w:id="163" w:name="_Toc92118057"/>
      <w:bookmarkStart w:id="164" w:name="_Toc95296925"/>
      <w:r>
        <w:t>G</w:t>
      </w:r>
      <w:r w:rsidR="00AF33E3" w:rsidRPr="00B6261B">
        <w:t>rille des taux journaliers par qualification professionnelle</w:t>
      </w:r>
      <w:bookmarkEnd w:id="156"/>
      <w:bookmarkEnd w:id="157"/>
      <w:bookmarkEnd w:id="158"/>
      <w:bookmarkEnd w:id="159"/>
      <w:bookmarkEnd w:id="160"/>
      <w:bookmarkEnd w:id="161"/>
      <w:bookmarkEnd w:id="162"/>
      <w:bookmarkEnd w:id="163"/>
      <w:bookmarkEnd w:id="164"/>
    </w:p>
    <w:p w14:paraId="6499F901" w14:textId="3965E043" w:rsidR="00AF33E3" w:rsidRDefault="00AF33E3" w:rsidP="00AF33E3">
      <w:pPr>
        <w:widowControl w:val="0"/>
        <w:rPr>
          <w:rFonts w:cs="Arial"/>
          <w:szCs w:val="22"/>
        </w:rPr>
      </w:pPr>
      <w:r w:rsidRPr="00C4285F">
        <w:rPr>
          <w:rFonts w:cs="Arial"/>
          <w:szCs w:val="22"/>
        </w:rPr>
        <w:t xml:space="preserve">Les taux de main-d’œuvre exprimés en prix de vente et hors taxes, applicables aux prestations réalisées </w:t>
      </w:r>
      <w:r w:rsidR="00DA7BC3">
        <w:rPr>
          <w:rFonts w:cs="Arial"/>
          <w:szCs w:val="22"/>
        </w:rPr>
        <w:t xml:space="preserve">(sur site </w:t>
      </w:r>
      <w:r w:rsidR="00A878D3">
        <w:rPr>
          <w:rFonts w:cs="Arial"/>
        </w:rPr>
        <w:t>TITULAIRE</w:t>
      </w:r>
      <w:r w:rsidR="00A878D3" w:rsidRPr="00B6261B">
        <w:rPr>
          <w:rFonts w:cs="Arial"/>
        </w:rPr>
        <w:t xml:space="preserve"> </w:t>
      </w:r>
      <w:r w:rsidR="00DA7BC3">
        <w:rPr>
          <w:rFonts w:cs="Arial"/>
          <w:szCs w:val="22"/>
        </w:rPr>
        <w:t xml:space="preserve">ou sur site CNES) </w:t>
      </w:r>
      <w:r w:rsidRPr="00C4285F">
        <w:rPr>
          <w:rFonts w:cs="Arial"/>
          <w:szCs w:val="22"/>
        </w:rPr>
        <w:t>au titre du présent accord-cadre, sont les suivants :</w:t>
      </w:r>
    </w:p>
    <w:p w14:paraId="3F12D46B" w14:textId="33A37B83" w:rsidR="00DA7BC3" w:rsidRDefault="00DA7BC3" w:rsidP="00AF33E3">
      <w:pPr>
        <w:widowControl w:val="0"/>
        <w:rPr>
          <w:rFonts w:cs="Arial"/>
          <w:szCs w:val="22"/>
        </w:rPr>
      </w:pPr>
    </w:p>
    <w:tbl>
      <w:tblPr>
        <w:tblW w:w="949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7"/>
        <w:gridCol w:w="962"/>
        <w:gridCol w:w="1760"/>
        <w:gridCol w:w="1741"/>
        <w:gridCol w:w="1657"/>
      </w:tblGrid>
      <w:tr w:rsidR="00DA7BC3" w:rsidRPr="00383C3E" w14:paraId="3B61700D" w14:textId="77777777" w:rsidTr="009A047A">
        <w:trPr>
          <w:cantSplit/>
          <w:trHeight w:val="255"/>
          <w:tblHeader/>
        </w:trPr>
        <w:tc>
          <w:tcPr>
            <w:tcW w:w="3377" w:type="dxa"/>
            <w:tcBorders>
              <w:top w:val="nil"/>
              <w:left w:val="nil"/>
              <w:bottom w:val="nil"/>
              <w:right w:val="nil"/>
            </w:tcBorders>
            <w:shd w:val="clear" w:color="auto" w:fill="FFFFFF"/>
            <w:noWrap/>
            <w:vAlign w:val="center"/>
          </w:tcPr>
          <w:p w14:paraId="264507D7" w14:textId="4C3C7F96" w:rsidR="00DA7BC3" w:rsidRPr="00383C3E" w:rsidRDefault="00DA7BC3" w:rsidP="009A047A">
            <w:pPr>
              <w:rPr>
                <w:rFonts w:cs="Arial"/>
                <w:b/>
                <w:szCs w:val="22"/>
              </w:rPr>
            </w:pPr>
            <w:r w:rsidRPr="00383C3E">
              <w:rPr>
                <w:rFonts w:cs="Arial"/>
                <w:b/>
                <w:szCs w:val="22"/>
              </w:rPr>
              <w:t xml:space="preserve">Site : </w:t>
            </w:r>
            <w:r w:rsidR="00A878D3">
              <w:rPr>
                <w:rFonts w:cs="Arial"/>
              </w:rPr>
              <w:t>TITULAIRE</w:t>
            </w:r>
          </w:p>
        </w:tc>
        <w:tc>
          <w:tcPr>
            <w:tcW w:w="840" w:type="dxa"/>
            <w:tcBorders>
              <w:top w:val="nil"/>
              <w:left w:val="nil"/>
              <w:bottom w:val="nil"/>
              <w:right w:val="nil"/>
            </w:tcBorders>
            <w:shd w:val="clear" w:color="auto" w:fill="FFFFFF"/>
            <w:noWrap/>
            <w:vAlign w:val="center"/>
          </w:tcPr>
          <w:p w14:paraId="414A8E7C" w14:textId="77777777" w:rsidR="00DA7BC3" w:rsidRPr="00383C3E" w:rsidRDefault="00DA7BC3" w:rsidP="009A047A">
            <w:pPr>
              <w:rPr>
                <w:rFonts w:cs="Arial"/>
                <w:b/>
                <w:szCs w:val="22"/>
              </w:rPr>
            </w:pPr>
          </w:p>
        </w:tc>
        <w:tc>
          <w:tcPr>
            <w:tcW w:w="1760" w:type="dxa"/>
            <w:tcBorders>
              <w:top w:val="nil"/>
              <w:left w:val="nil"/>
              <w:bottom w:val="nil"/>
              <w:right w:val="nil"/>
            </w:tcBorders>
            <w:shd w:val="clear" w:color="auto" w:fill="FFFFFF"/>
            <w:noWrap/>
            <w:vAlign w:val="center"/>
          </w:tcPr>
          <w:p w14:paraId="6448FA8B" w14:textId="77777777" w:rsidR="00DA7BC3" w:rsidRPr="00383C3E" w:rsidRDefault="00DA7BC3" w:rsidP="009A047A">
            <w:pPr>
              <w:rPr>
                <w:rFonts w:cs="Arial"/>
                <w:b/>
                <w:szCs w:val="22"/>
              </w:rPr>
            </w:pPr>
          </w:p>
        </w:tc>
        <w:tc>
          <w:tcPr>
            <w:tcW w:w="1760" w:type="dxa"/>
            <w:tcBorders>
              <w:top w:val="nil"/>
              <w:left w:val="nil"/>
              <w:bottom w:val="nil"/>
              <w:right w:val="nil"/>
            </w:tcBorders>
            <w:shd w:val="clear" w:color="auto" w:fill="FFFFFF"/>
            <w:vAlign w:val="center"/>
          </w:tcPr>
          <w:p w14:paraId="5EC09BFB" w14:textId="77777777" w:rsidR="00DA7BC3" w:rsidRPr="00383C3E" w:rsidRDefault="00DA7BC3" w:rsidP="009A047A">
            <w:pPr>
              <w:rPr>
                <w:rFonts w:cs="Arial"/>
                <w:b/>
                <w:szCs w:val="22"/>
              </w:rPr>
            </w:pPr>
          </w:p>
        </w:tc>
        <w:tc>
          <w:tcPr>
            <w:tcW w:w="1760" w:type="dxa"/>
            <w:tcBorders>
              <w:top w:val="nil"/>
              <w:left w:val="nil"/>
              <w:bottom w:val="nil"/>
              <w:right w:val="nil"/>
            </w:tcBorders>
            <w:shd w:val="clear" w:color="auto" w:fill="FFFFFF"/>
            <w:vAlign w:val="center"/>
          </w:tcPr>
          <w:p w14:paraId="1E2CE532" w14:textId="77777777" w:rsidR="00DA7BC3" w:rsidRPr="00383C3E" w:rsidRDefault="00DA7BC3" w:rsidP="009A047A">
            <w:pPr>
              <w:rPr>
                <w:rFonts w:cs="Arial"/>
                <w:b/>
                <w:szCs w:val="22"/>
              </w:rPr>
            </w:pPr>
          </w:p>
        </w:tc>
      </w:tr>
      <w:tr w:rsidR="00DA7BC3" w14:paraId="173145FD" w14:textId="77777777" w:rsidTr="00DA7BC3">
        <w:trPr>
          <w:cantSplit/>
          <w:trHeight w:val="255"/>
          <w:tblHeader/>
        </w:trPr>
        <w:tc>
          <w:tcPr>
            <w:tcW w:w="3377" w:type="dxa"/>
            <w:tcBorders>
              <w:top w:val="single" w:sz="4" w:space="0" w:color="auto"/>
            </w:tcBorders>
            <w:shd w:val="clear" w:color="auto" w:fill="D9D9D9" w:themeFill="background1" w:themeFillShade="D9"/>
            <w:noWrap/>
            <w:vAlign w:val="center"/>
          </w:tcPr>
          <w:p w14:paraId="2414881A" w14:textId="60047E39" w:rsidR="00DA7BC3" w:rsidRPr="00383C3E" w:rsidRDefault="00DA7BC3" w:rsidP="00DA7BC3">
            <w:pPr>
              <w:pStyle w:val="Corpsdetexte"/>
              <w:keepNext/>
              <w:keepLines/>
              <w:spacing w:after="0"/>
              <w:rPr>
                <w:rFonts w:cs="Arial"/>
                <w:b/>
                <w:szCs w:val="22"/>
              </w:rPr>
            </w:pPr>
            <w:r>
              <w:rPr>
                <w:rFonts w:cs="Arial"/>
                <w:b/>
                <w:szCs w:val="22"/>
              </w:rPr>
              <w:t>QUALIFICATION</w:t>
            </w:r>
          </w:p>
        </w:tc>
        <w:tc>
          <w:tcPr>
            <w:tcW w:w="840" w:type="dxa"/>
            <w:tcBorders>
              <w:top w:val="single" w:sz="4" w:space="0" w:color="auto"/>
            </w:tcBorders>
            <w:shd w:val="clear" w:color="auto" w:fill="D9D9D9" w:themeFill="background1" w:themeFillShade="D9"/>
            <w:noWrap/>
            <w:vAlign w:val="center"/>
          </w:tcPr>
          <w:p w14:paraId="42B61E11" w14:textId="0E7BFF0D" w:rsidR="00DA7BC3" w:rsidRPr="00383C3E" w:rsidRDefault="00DA7BC3" w:rsidP="00DA7BC3">
            <w:pPr>
              <w:pStyle w:val="Corpsdetexte"/>
              <w:keepNext/>
              <w:keepLines/>
              <w:spacing w:after="0"/>
              <w:rPr>
                <w:rFonts w:cs="Arial"/>
                <w:b/>
                <w:szCs w:val="22"/>
              </w:rPr>
            </w:pPr>
            <w:r>
              <w:rPr>
                <w:rFonts w:cs="Arial"/>
                <w:b/>
                <w:szCs w:val="22"/>
              </w:rPr>
              <w:t>CODIF</w:t>
            </w:r>
            <w:r w:rsidRPr="00383C3E">
              <w:rPr>
                <w:rFonts w:cs="Arial"/>
                <w:b/>
                <w:szCs w:val="22"/>
              </w:rPr>
              <w:t>.</w:t>
            </w:r>
          </w:p>
        </w:tc>
        <w:tc>
          <w:tcPr>
            <w:tcW w:w="1760" w:type="dxa"/>
            <w:tcBorders>
              <w:top w:val="single" w:sz="4" w:space="0" w:color="auto"/>
            </w:tcBorders>
            <w:shd w:val="clear" w:color="auto" w:fill="D9D9D9" w:themeFill="background1" w:themeFillShade="D9"/>
            <w:noWrap/>
            <w:vAlign w:val="center"/>
          </w:tcPr>
          <w:p w14:paraId="5FAC5D19" w14:textId="12C8AC90" w:rsidR="00DA7BC3" w:rsidRPr="00383C3E" w:rsidRDefault="00DA7BC3" w:rsidP="00DA7BC3">
            <w:pPr>
              <w:pStyle w:val="Corpsdetexte"/>
              <w:keepNext/>
              <w:keepLines/>
              <w:spacing w:after="0"/>
              <w:jc w:val="center"/>
              <w:rPr>
                <w:rFonts w:cs="Arial"/>
                <w:b/>
                <w:szCs w:val="22"/>
              </w:rPr>
            </w:pPr>
            <w:r>
              <w:rPr>
                <w:rFonts w:cs="Arial"/>
                <w:b/>
                <w:szCs w:val="22"/>
              </w:rPr>
              <w:t>TAUX</w:t>
            </w:r>
            <w:r w:rsidRPr="00383C3E">
              <w:rPr>
                <w:rFonts w:cs="Arial"/>
                <w:b/>
                <w:szCs w:val="22"/>
              </w:rPr>
              <w:t xml:space="preserve"> </w:t>
            </w:r>
            <w:r>
              <w:rPr>
                <w:rFonts w:cs="Arial"/>
                <w:b/>
                <w:szCs w:val="22"/>
              </w:rPr>
              <w:t>HORAIRE</w:t>
            </w:r>
            <w:r w:rsidRPr="00383C3E">
              <w:rPr>
                <w:rFonts w:cs="Arial"/>
                <w:b/>
                <w:szCs w:val="22"/>
              </w:rPr>
              <w:t xml:space="preserve"> (en </w:t>
            </w:r>
            <w:r>
              <w:rPr>
                <w:rFonts w:cs="Arial"/>
                <w:b/>
                <w:szCs w:val="22"/>
              </w:rPr>
              <w:t>€</w:t>
            </w:r>
            <w:r w:rsidRPr="00383C3E">
              <w:rPr>
                <w:rFonts w:cs="Arial"/>
                <w:b/>
                <w:szCs w:val="22"/>
              </w:rPr>
              <w:t xml:space="preserve"> HT)</w:t>
            </w:r>
          </w:p>
        </w:tc>
        <w:tc>
          <w:tcPr>
            <w:tcW w:w="1760" w:type="dxa"/>
            <w:tcBorders>
              <w:top w:val="single" w:sz="4" w:space="0" w:color="auto"/>
            </w:tcBorders>
            <w:shd w:val="clear" w:color="auto" w:fill="D9D9D9" w:themeFill="background1" w:themeFillShade="D9"/>
            <w:vAlign w:val="center"/>
          </w:tcPr>
          <w:p w14:paraId="727C69A3" w14:textId="236CF997" w:rsidR="00DA7BC3" w:rsidRDefault="00DA7BC3" w:rsidP="00DA7BC3">
            <w:pPr>
              <w:pStyle w:val="Corpsdetexte"/>
              <w:keepNext/>
              <w:keepLines/>
              <w:spacing w:after="0"/>
              <w:jc w:val="center"/>
              <w:rPr>
                <w:rFonts w:cs="Arial"/>
                <w:b/>
                <w:szCs w:val="22"/>
              </w:rPr>
            </w:pPr>
            <w:r>
              <w:rPr>
                <w:rFonts w:cs="Arial"/>
                <w:b/>
                <w:szCs w:val="22"/>
              </w:rPr>
              <w:t>TAUX</w:t>
            </w:r>
            <w:r w:rsidRPr="00383C3E">
              <w:rPr>
                <w:rFonts w:cs="Arial"/>
                <w:b/>
                <w:szCs w:val="22"/>
              </w:rPr>
              <w:t xml:space="preserve"> </w:t>
            </w:r>
            <w:r>
              <w:rPr>
                <w:rFonts w:cs="Arial"/>
                <w:b/>
                <w:szCs w:val="22"/>
              </w:rPr>
              <w:t>JOURNALIER</w:t>
            </w:r>
            <w:r w:rsidRPr="00383C3E">
              <w:rPr>
                <w:rFonts w:cs="Arial"/>
                <w:b/>
                <w:szCs w:val="22"/>
              </w:rPr>
              <w:t xml:space="preserve"> (en </w:t>
            </w:r>
            <w:r>
              <w:rPr>
                <w:rFonts w:cs="Arial"/>
                <w:b/>
                <w:szCs w:val="22"/>
              </w:rPr>
              <w:t>€</w:t>
            </w:r>
            <w:r w:rsidRPr="00383C3E">
              <w:rPr>
                <w:rFonts w:cs="Arial"/>
                <w:b/>
                <w:szCs w:val="22"/>
              </w:rPr>
              <w:t xml:space="preserve"> HT)</w:t>
            </w:r>
          </w:p>
        </w:tc>
        <w:tc>
          <w:tcPr>
            <w:tcW w:w="1760" w:type="dxa"/>
            <w:tcBorders>
              <w:top w:val="single" w:sz="4" w:space="0" w:color="auto"/>
            </w:tcBorders>
            <w:shd w:val="clear" w:color="auto" w:fill="D9D9D9" w:themeFill="background1" w:themeFillShade="D9"/>
            <w:vAlign w:val="center"/>
          </w:tcPr>
          <w:p w14:paraId="29ED7F16" w14:textId="4D7B43FD" w:rsidR="00DA7BC3" w:rsidRDefault="00DA7BC3" w:rsidP="00DA7BC3">
            <w:pPr>
              <w:pStyle w:val="Corpsdetexte"/>
              <w:keepNext/>
              <w:keepLines/>
              <w:spacing w:after="0"/>
              <w:jc w:val="center"/>
              <w:rPr>
                <w:rFonts w:cs="Arial"/>
                <w:b/>
                <w:szCs w:val="22"/>
              </w:rPr>
            </w:pPr>
            <w:r>
              <w:rPr>
                <w:rFonts w:cs="Arial"/>
                <w:b/>
                <w:szCs w:val="22"/>
              </w:rPr>
              <w:t>TAUX</w:t>
            </w:r>
            <w:r w:rsidRPr="00383C3E">
              <w:rPr>
                <w:rFonts w:cs="Arial"/>
                <w:b/>
                <w:szCs w:val="22"/>
              </w:rPr>
              <w:t xml:space="preserve"> </w:t>
            </w:r>
            <w:r>
              <w:rPr>
                <w:rFonts w:cs="Arial"/>
                <w:b/>
                <w:szCs w:val="22"/>
              </w:rPr>
              <w:t>ANNUEL</w:t>
            </w:r>
            <w:r w:rsidRPr="00383C3E">
              <w:rPr>
                <w:rFonts w:cs="Arial"/>
                <w:b/>
                <w:szCs w:val="22"/>
              </w:rPr>
              <w:t xml:space="preserve"> (en </w:t>
            </w:r>
            <w:r>
              <w:rPr>
                <w:rFonts w:cs="Arial"/>
                <w:b/>
                <w:szCs w:val="22"/>
              </w:rPr>
              <w:t>€</w:t>
            </w:r>
            <w:r w:rsidRPr="00383C3E">
              <w:rPr>
                <w:rFonts w:cs="Arial"/>
                <w:b/>
                <w:szCs w:val="22"/>
              </w:rPr>
              <w:t xml:space="preserve"> HT)</w:t>
            </w:r>
          </w:p>
        </w:tc>
      </w:tr>
      <w:tr w:rsidR="00DA7BC3" w:rsidRPr="00F8758D" w14:paraId="4864AF2D" w14:textId="77777777" w:rsidTr="009A047A">
        <w:trPr>
          <w:cantSplit/>
          <w:trHeight w:val="227"/>
        </w:trPr>
        <w:tc>
          <w:tcPr>
            <w:tcW w:w="3377" w:type="dxa"/>
            <w:vAlign w:val="center"/>
          </w:tcPr>
          <w:p w14:paraId="5856A9F7" w14:textId="51954F7E" w:rsidR="00DA7BC3" w:rsidRPr="00DA7BC3" w:rsidRDefault="00DA7BC3" w:rsidP="009A047A">
            <w:pPr>
              <w:pStyle w:val="Corpsdetexte"/>
              <w:spacing w:before="120"/>
              <w:rPr>
                <w:rFonts w:cs="Arial"/>
                <w:b/>
                <w:szCs w:val="22"/>
              </w:rPr>
            </w:pPr>
            <w:r w:rsidRPr="00DA7BC3">
              <w:rPr>
                <w:rFonts w:cs="Arial"/>
                <w:b/>
                <w:szCs w:val="22"/>
              </w:rPr>
              <w:t>CHEF DE PROJET</w:t>
            </w:r>
          </w:p>
        </w:tc>
        <w:tc>
          <w:tcPr>
            <w:tcW w:w="840" w:type="dxa"/>
            <w:noWrap/>
            <w:vAlign w:val="center"/>
          </w:tcPr>
          <w:p w14:paraId="0FC34545" w14:textId="77777777" w:rsidR="00DA7BC3" w:rsidRPr="00DA7BC3" w:rsidRDefault="00DA7BC3" w:rsidP="009A047A">
            <w:pPr>
              <w:pStyle w:val="Corpsdetexte"/>
              <w:spacing w:before="120"/>
              <w:jc w:val="center"/>
              <w:rPr>
                <w:rFonts w:cs="Arial"/>
                <w:b/>
                <w:szCs w:val="22"/>
              </w:rPr>
            </w:pPr>
            <w:r w:rsidRPr="00DA7BC3">
              <w:rPr>
                <w:rFonts w:cs="Arial"/>
                <w:b/>
                <w:szCs w:val="22"/>
              </w:rPr>
              <w:t>CP</w:t>
            </w:r>
          </w:p>
        </w:tc>
        <w:tc>
          <w:tcPr>
            <w:tcW w:w="1760" w:type="dxa"/>
            <w:noWrap/>
            <w:vAlign w:val="center"/>
          </w:tcPr>
          <w:p w14:paraId="5145280E" w14:textId="1920D21E" w:rsidR="00DA7BC3" w:rsidRPr="00F8758D" w:rsidRDefault="00DA7BC3" w:rsidP="009A047A">
            <w:pPr>
              <w:pStyle w:val="CorpsdetexteCentr"/>
              <w:spacing w:before="120" w:after="120"/>
              <w:rPr>
                <w:rFonts w:cs="Arial"/>
                <w:sz w:val="22"/>
                <w:szCs w:val="22"/>
              </w:rPr>
            </w:pPr>
          </w:p>
        </w:tc>
        <w:tc>
          <w:tcPr>
            <w:tcW w:w="1760" w:type="dxa"/>
            <w:vAlign w:val="center"/>
          </w:tcPr>
          <w:p w14:paraId="651E7F92" w14:textId="11377F71" w:rsidR="00DA7BC3" w:rsidRPr="00F8758D" w:rsidRDefault="00DA7BC3" w:rsidP="009A047A">
            <w:pPr>
              <w:pStyle w:val="CorpsdetexteCentr"/>
              <w:spacing w:before="120" w:after="120"/>
              <w:rPr>
                <w:rFonts w:cs="Arial"/>
                <w:sz w:val="22"/>
                <w:szCs w:val="22"/>
              </w:rPr>
            </w:pPr>
          </w:p>
        </w:tc>
        <w:tc>
          <w:tcPr>
            <w:tcW w:w="1760" w:type="dxa"/>
            <w:vAlign w:val="center"/>
          </w:tcPr>
          <w:p w14:paraId="5E10DFC0" w14:textId="1AA04303" w:rsidR="00DA7BC3" w:rsidRPr="00F8758D" w:rsidRDefault="00DA7BC3" w:rsidP="009A047A">
            <w:pPr>
              <w:pStyle w:val="CorpsdetexteCentr"/>
              <w:spacing w:before="120" w:after="120"/>
              <w:rPr>
                <w:rFonts w:cs="Arial"/>
                <w:sz w:val="22"/>
                <w:szCs w:val="22"/>
              </w:rPr>
            </w:pPr>
          </w:p>
        </w:tc>
      </w:tr>
      <w:tr w:rsidR="00DA7BC3" w:rsidRPr="00F8758D" w14:paraId="13D2B2F2" w14:textId="77777777" w:rsidTr="009A047A">
        <w:trPr>
          <w:cantSplit/>
          <w:trHeight w:val="227"/>
        </w:trPr>
        <w:tc>
          <w:tcPr>
            <w:tcW w:w="3377" w:type="dxa"/>
            <w:vAlign w:val="center"/>
          </w:tcPr>
          <w:p w14:paraId="59A136CD" w14:textId="675CDECC" w:rsidR="00DA7BC3" w:rsidRPr="00DA7BC3" w:rsidRDefault="00DA7BC3" w:rsidP="009A047A">
            <w:pPr>
              <w:pStyle w:val="Corpsdetexte"/>
              <w:spacing w:before="120"/>
              <w:jc w:val="left"/>
              <w:rPr>
                <w:rFonts w:cs="Arial"/>
                <w:b/>
                <w:szCs w:val="22"/>
              </w:rPr>
            </w:pPr>
            <w:r w:rsidRPr="00DA7BC3">
              <w:rPr>
                <w:rFonts w:cs="Arial"/>
                <w:b/>
                <w:szCs w:val="22"/>
              </w:rPr>
              <w:t>INGENIEUR THEMATICIEN  EXPERIMENTE (ITE)</w:t>
            </w:r>
          </w:p>
        </w:tc>
        <w:tc>
          <w:tcPr>
            <w:tcW w:w="840" w:type="dxa"/>
            <w:noWrap/>
            <w:vAlign w:val="center"/>
          </w:tcPr>
          <w:p w14:paraId="18C02E11" w14:textId="77777777" w:rsidR="00DA7BC3" w:rsidRPr="00DA7BC3" w:rsidRDefault="00DA7BC3" w:rsidP="009A047A">
            <w:pPr>
              <w:pStyle w:val="Corpsdetexte"/>
              <w:spacing w:before="120"/>
              <w:jc w:val="center"/>
              <w:rPr>
                <w:rFonts w:cs="Arial"/>
                <w:b/>
                <w:szCs w:val="22"/>
              </w:rPr>
            </w:pPr>
            <w:r w:rsidRPr="00DA7BC3">
              <w:rPr>
                <w:rFonts w:cs="Arial"/>
                <w:b/>
                <w:szCs w:val="22"/>
              </w:rPr>
              <w:t>ITE</w:t>
            </w:r>
          </w:p>
        </w:tc>
        <w:tc>
          <w:tcPr>
            <w:tcW w:w="1760" w:type="dxa"/>
            <w:noWrap/>
            <w:vAlign w:val="center"/>
          </w:tcPr>
          <w:p w14:paraId="1FB4029E" w14:textId="3A7C314D" w:rsidR="00DA7BC3" w:rsidRPr="00F8758D" w:rsidRDefault="00DA7BC3" w:rsidP="009A047A">
            <w:pPr>
              <w:pStyle w:val="CorpsdetexteCentr"/>
              <w:spacing w:before="120" w:after="120"/>
              <w:rPr>
                <w:rFonts w:cs="Arial"/>
                <w:sz w:val="22"/>
                <w:szCs w:val="22"/>
              </w:rPr>
            </w:pPr>
          </w:p>
        </w:tc>
        <w:tc>
          <w:tcPr>
            <w:tcW w:w="1760" w:type="dxa"/>
            <w:vAlign w:val="center"/>
          </w:tcPr>
          <w:p w14:paraId="57D522F7" w14:textId="2352CC81" w:rsidR="00DA7BC3" w:rsidRPr="00F8758D" w:rsidRDefault="00DA7BC3" w:rsidP="009A047A">
            <w:pPr>
              <w:pStyle w:val="CorpsdetexteCentr"/>
              <w:spacing w:before="120" w:after="120"/>
              <w:rPr>
                <w:rFonts w:cs="Arial"/>
                <w:sz w:val="22"/>
                <w:szCs w:val="22"/>
              </w:rPr>
            </w:pPr>
          </w:p>
        </w:tc>
        <w:tc>
          <w:tcPr>
            <w:tcW w:w="1760" w:type="dxa"/>
            <w:vAlign w:val="center"/>
          </w:tcPr>
          <w:p w14:paraId="26AB4715" w14:textId="1B2987FE" w:rsidR="00DA7BC3" w:rsidRPr="00F8758D" w:rsidRDefault="00DA7BC3" w:rsidP="009A047A">
            <w:pPr>
              <w:pStyle w:val="CorpsdetexteCentr"/>
              <w:spacing w:before="120" w:after="120"/>
              <w:rPr>
                <w:rFonts w:cs="Arial"/>
                <w:sz w:val="22"/>
                <w:szCs w:val="22"/>
              </w:rPr>
            </w:pPr>
          </w:p>
        </w:tc>
      </w:tr>
      <w:tr w:rsidR="00DA7BC3" w:rsidRPr="00F8758D" w14:paraId="38CE9D77" w14:textId="77777777" w:rsidTr="009A047A">
        <w:trPr>
          <w:cantSplit/>
          <w:trHeight w:val="227"/>
        </w:trPr>
        <w:tc>
          <w:tcPr>
            <w:tcW w:w="3377" w:type="dxa"/>
            <w:vAlign w:val="center"/>
          </w:tcPr>
          <w:p w14:paraId="152797E0" w14:textId="4523ADB7" w:rsidR="00DA7BC3" w:rsidRPr="00DA7BC3" w:rsidRDefault="00DA7BC3" w:rsidP="009A047A">
            <w:pPr>
              <w:pStyle w:val="Corpsdetexte"/>
              <w:spacing w:before="120"/>
              <w:rPr>
                <w:rFonts w:cs="Arial"/>
                <w:b/>
                <w:szCs w:val="22"/>
              </w:rPr>
            </w:pPr>
            <w:r w:rsidRPr="00DA7BC3">
              <w:rPr>
                <w:rFonts w:cs="Arial"/>
                <w:b/>
                <w:szCs w:val="22"/>
              </w:rPr>
              <w:t xml:space="preserve">INGENIEUR THEMATICIEN  </w:t>
            </w:r>
          </w:p>
        </w:tc>
        <w:tc>
          <w:tcPr>
            <w:tcW w:w="840" w:type="dxa"/>
            <w:noWrap/>
            <w:vAlign w:val="center"/>
          </w:tcPr>
          <w:p w14:paraId="2AFA3B6D" w14:textId="77777777" w:rsidR="00DA7BC3" w:rsidRPr="00DA7BC3" w:rsidRDefault="00DA7BC3" w:rsidP="009A047A">
            <w:pPr>
              <w:pStyle w:val="Corpsdetexte"/>
              <w:spacing w:before="120"/>
              <w:jc w:val="center"/>
              <w:rPr>
                <w:rFonts w:cs="Arial"/>
                <w:b/>
                <w:szCs w:val="22"/>
              </w:rPr>
            </w:pPr>
            <w:r w:rsidRPr="00DA7BC3">
              <w:rPr>
                <w:rFonts w:cs="Arial"/>
                <w:b/>
                <w:szCs w:val="22"/>
              </w:rPr>
              <w:t>IT</w:t>
            </w:r>
          </w:p>
        </w:tc>
        <w:tc>
          <w:tcPr>
            <w:tcW w:w="1760" w:type="dxa"/>
            <w:noWrap/>
            <w:vAlign w:val="center"/>
          </w:tcPr>
          <w:p w14:paraId="5CC69046" w14:textId="39451C61" w:rsidR="00DA7BC3" w:rsidRPr="00F8758D" w:rsidRDefault="00DA7BC3" w:rsidP="009A047A">
            <w:pPr>
              <w:pStyle w:val="CorpsdetexteCentr"/>
              <w:spacing w:before="120" w:after="120"/>
              <w:rPr>
                <w:rFonts w:cs="Arial"/>
                <w:sz w:val="22"/>
                <w:szCs w:val="22"/>
              </w:rPr>
            </w:pPr>
          </w:p>
        </w:tc>
        <w:tc>
          <w:tcPr>
            <w:tcW w:w="1760" w:type="dxa"/>
            <w:vAlign w:val="center"/>
          </w:tcPr>
          <w:p w14:paraId="4899B8CD" w14:textId="3D9FDF45" w:rsidR="00DA7BC3" w:rsidRPr="00F8758D" w:rsidRDefault="00DA7BC3" w:rsidP="009A047A">
            <w:pPr>
              <w:pStyle w:val="CorpsdetexteCentr"/>
              <w:spacing w:before="120" w:after="120"/>
              <w:rPr>
                <w:rFonts w:cs="Arial"/>
                <w:sz w:val="22"/>
                <w:szCs w:val="22"/>
              </w:rPr>
            </w:pPr>
          </w:p>
        </w:tc>
        <w:tc>
          <w:tcPr>
            <w:tcW w:w="1760" w:type="dxa"/>
            <w:vAlign w:val="center"/>
          </w:tcPr>
          <w:p w14:paraId="4C53757A" w14:textId="497C38E7" w:rsidR="00DA7BC3" w:rsidRPr="00F8758D" w:rsidRDefault="00DA7BC3" w:rsidP="009A047A">
            <w:pPr>
              <w:pStyle w:val="CorpsdetexteCentr"/>
              <w:spacing w:before="120" w:after="120"/>
              <w:rPr>
                <w:rFonts w:cs="Arial"/>
                <w:sz w:val="22"/>
                <w:szCs w:val="22"/>
              </w:rPr>
            </w:pPr>
          </w:p>
        </w:tc>
      </w:tr>
      <w:tr w:rsidR="00DA7BC3" w:rsidRPr="00F8758D" w14:paraId="02B63BAA" w14:textId="77777777" w:rsidTr="009A047A">
        <w:trPr>
          <w:cantSplit/>
          <w:trHeight w:val="227"/>
        </w:trPr>
        <w:tc>
          <w:tcPr>
            <w:tcW w:w="3377" w:type="dxa"/>
            <w:vAlign w:val="center"/>
          </w:tcPr>
          <w:p w14:paraId="697BB765" w14:textId="26531908" w:rsidR="00DA7BC3" w:rsidRPr="00DA7BC3" w:rsidRDefault="00DA7BC3" w:rsidP="009A047A">
            <w:pPr>
              <w:pStyle w:val="Corpsdetexte"/>
              <w:spacing w:before="120"/>
              <w:rPr>
                <w:rFonts w:cs="Arial"/>
                <w:b/>
                <w:szCs w:val="22"/>
              </w:rPr>
            </w:pPr>
            <w:r w:rsidRPr="00DA7BC3">
              <w:rPr>
                <w:rFonts w:cs="Arial"/>
                <w:b/>
                <w:szCs w:val="22"/>
              </w:rPr>
              <w:t>INGENIEUR INFORMATICIEN EXPERIMENTE</w:t>
            </w:r>
          </w:p>
        </w:tc>
        <w:tc>
          <w:tcPr>
            <w:tcW w:w="840" w:type="dxa"/>
            <w:noWrap/>
            <w:vAlign w:val="center"/>
          </w:tcPr>
          <w:p w14:paraId="4A377D60" w14:textId="77777777" w:rsidR="00DA7BC3" w:rsidRPr="00DA7BC3" w:rsidRDefault="00DA7BC3" w:rsidP="009A047A">
            <w:pPr>
              <w:pStyle w:val="Corpsdetexte"/>
              <w:spacing w:before="120"/>
              <w:jc w:val="center"/>
              <w:rPr>
                <w:rFonts w:cs="Arial"/>
                <w:b/>
                <w:szCs w:val="22"/>
              </w:rPr>
            </w:pPr>
            <w:r w:rsidRPr="00DA7BC3">
              <w:rPr>
                <w:rFonts w:cs="Arial"/>
                <w:b/>
                <w:szCs w:val="22"/>
              </w:rPr>
              <w:t>IIE</w:t>
            </w:r>
          </w:p>
        </w:tc>
        <w:tc>
          <w:tcPr>
            <w:tcW w:w="1760" w:type="dxa"/>
            <w:noWrap/>
            <w:vAlign w:val="center"/>
          </w:tcPr>
          <w:p w14:paraId="4DD1A3FD" w14:textId="21B21F77" w:rsidR="00DA7BC3" w:rsidRPr="00F8758D" w:rsidRDefault="00DA7BC3" w:rsidP="009A047A">
            <w:pPr>
              <w:pStyle w:val="CorpsdetexteCentr"/>
              <w:spacing w:before="120" w:after="120"/>
              <w:rPr>
                <w:rFonts w:cs="Arial"/>
                <w:sz w:val="22"/>
                <w:szCs w:val="22"/>
              </w:rPr>
            </w:pPr>
          </w:p>
        </w:tc>
        <w:tc>
          <w:tcPr>
            <w:tcW w:w="1760" w:type="dxa"/>
            <w:vAlign w:val="center"/>
          </w:tcPr>
          <w:p w14:paraId="7E8D1220" w14:textId="6436B45C" w:rsidR="00DA7BC3" w:rsidRPr="00F8758D" w:rsidRDefault="00DA7BC3" w:rsidP="009A047A">
            <w:pPr>
              <w:pStyle w:val="CorpsdetexteCentr"/>
              <w:spacing w:before="120" w:after="120"/>
              <w:rPr>
                <w:rFonts w:cs="Arial"/>
                <w:sz w:val="22"/>
                <w:szCs w:val="22"/>
              </w:rPr>
            </w:pPr>
          </w:p>
        </w:tc>
        <w:tc>
          <w:tcPr>
            <w:tcW w:w="1760" w:type="dxa"/>
            <w:vAlign w:val="center"/>
          </w:tcPr>
          <w:p w14:paraId="04FD4113" w14:textId="2B5E8590" w:rsidR="00DA7BC3" w:rsidRPr="00F8758D" w:rsidRDefault="00DA7BC3" w:rsidP="009A047A">
            <w:pPr>
              <w:pStyle w:val="CorpsdetexteCentr"/>
              <w:spacing w:before="120" w:after="120"/>
              <w:rPr>
                <w:rFonts w:cs="Arial"/>
                <w:sz w:val="22"/>
                <w:szCs w:val="22"/>
              </w:rPr>
            </w:pPr>
          </w:p>
        </w:tc>
      </w:tr>
      <w:tr w:rsidR="00DA7BC3" w:rsidRPr="00F8758D" w14:paraId="00F1F67A" w14:textId="77777777" w:rsidTr="009A047A">
        <w:trPr>
          <w:cantSplit/>
          <w:trHeight w:val="227"/>
        </w:trPr>
        <w:tc>
          <w:tcPr>
            <w:tcW w:w="3377" w:type="dxa"/>
            <w:vAlign w:val="center"/>
          </w:tcPr>
          <w:p w14:paraId="241BA05B" w14:textId="19BD10B8" w:rsidR="00DA7BC3" w:rsidRPr="00DA7BC3" w:rsidRDefault="00DA7BC3" w:rsidP="009A047A">
            <w:pPr>
              <w:pStyle w:val="Corpsdetexte"/>
              <w:spacing w:before="120"/>
              <w:rPr>
                <w:rFonts w:cs="Arial"/>
                <w:b/>
                <w:szCs w:val="22"/>
              </w:rPr>
            </w:pPr>
            <w:r w:rsidRPr="00DA7BC3">
              <w:rPr>
                <w:rFonts w:cs="Arial"/>
                <w:b/>
                <w:szCs w:val="22"/>
              </w:rPr>
              <w:t>INGENIEUR INFORMATICIEN</w:t>
            </w:r>
          </w:p>
        </w:tc>
        <w:tc>
          <w:tcPr>
            <w:tcW w:w="840" w:type="dxa"/>
            <w:noWrap/>
            <w:vAlign w:val="center"/>
          </w:tcPr>
          <w:p w14:paraId="52E3945B" w14:textId="77777777" w:rsidR="00DA7BC3" w:rsidRPr="00DA7BC3" w:rsidRDefault="00DA7BC3" w:rsidP="009A047A">
            <w:pPr>
              <w:pStyle w:val="Corpsdetexte"/>
              <w:spacing w:before="120"/>
              <w:jc w:val="center"/>
              <w:rPr>
                <w:rFonts w:cs="Arial"/>
                <w:b/>
                <w:szCs w:val="22"/>
              </w:rPr>
            </w:pPr>
            <w:r w:rsidRPr="00DA7BC3">
              <w:rPr>
                <w:rFonts w:cs="Arial"/>
                <w:b/>
                <w:szCs w:val="22"/>
              </w:rPr>
              <w:t>IE</w:t>
            </w:r>
          </w:p>
        </w:tc>
        <w:tc>
          <w:tcPr>
            <w:tcW w:w="1760" w:type="dxa"/>
            <w:noWrap/>
            <w:vAlign w:val="center"/>
          </w:tcPr>
          <w:p w14:paraId="7FBF5AF8" w14:textId="5DD5E967" w:rsidR="00DA7BC3" w:rsidRPr="00F8758D" w:rsidRDefault="00DA7BC3" w:rsidP="009A047A">
            <w:pPr>
              <w:pStyle w:val="CorpsdetexteCentr"/>
              <w:spacing w:before="120" w:after="120"/>
              <w:rPr>
                <w:rFonts w:cs="Arial"/>
                <w:sz w:val="22"/>
                <w:szCs w:val="22"/>
              </w:rPr>
            </w:pPr>
          </w:p>
        </w:tc>
        <w:tc>
          <w:tcPr>
            <w:tcW w:w="1760" w:type="dxa"/>
            <w:vAlign w:val="center"/>
          </w:tcPr>
          <w:p w14:paraId="6B11DC38" w14:textId="16CD522B" w:rsidR="00DA7BC3" w:rsidRPr="00F8758D" w:rsidRDefault="00DA7BC3" w:rsidP="009A047A">
            <w:pPr>
              <w:pStyle w:val="CorpsdetexteCentr"/>
              <w:spacing w:before="120" w:after="120"/>
              <w:rPr>
                <w:rFonts w:cs="Arial"/>
                <w:sz w:val="22"/>
                <w:szCs w:val="22"/>
              </w:rPr>
            </w:pPr>
          </w:p>
        </w:tc>
        <w:tc>
          <w:tcPr>
            <w:tcW w:w="1760" w:type="dxa"/>
            <w:vAlign w:val="center"/>
          </w:tcPr>
          <w:p w14:paraId="273A4190" w14:textId="496DDD3D" w:rsidR="00DA7BC3" w:rsidRPr="00F8758D" w:rsidRDefault="00DA7BC3" w:rsidP="009A047A">
            <w:pPr>
              <w:pStyle w:val="CorpsdetexteCentr"/>
              <w:spacing w:before="120" w:after="120"/>
              <w:rPr>
                <w:rFonts w:cs="Arial"/>
                <w:sz w:val="22"/>
                <w:szCs w:val="22"/>
              </w:rPr>
            </w:pPr>
          </w:p>
        </w:tc>
      </w:tr>
    </w:tbl>
    <w:p w14:paraId="21C62FCA" w14:textId="1E4D7C82" w:rsidR="00DA7BC3" w:rsidRDefault="00DA7BC3" w:rsidP="00AF33E3">
      <w:pPr>
        <w:widowControl w:val="0"/>
        <w:rPr>
          <w:rFonts w:cs="Arial"/>
          <w:szCs w:val="22"/>
        </w:rPr>
      </w:pPr>
    </w:p>
    <w:p w14:paraId="1DAE4E09" w14:textId="77777777" w:rsidR="00DA7BC3" w:rsidRDefault="00DA7BC3">
      <w:pPr>
        <w:suppressAutoHyphens w:val="0"/>
        <w:autoSpaceDN/>
        <w:jc w:val="left"/>
        <w:textAlignment w:val="auto"/>
        <w:rPr>
          <w:rFonts w:cs="Arial"/>
          <w:szCs w:val="22"/>
        </w:rPr>
      </w:pPr>
      <w:r>
        <w:rPr>
          <w:rFonts w:cs="Arial"/>
          <w:szCs w:val="22"/>
        </w:rPr>
        <w:br w:type="page"/>
      </w:r>
    </w:p>
    <w:p w14:paraId="67D2D54B" w14:textId="77777777" w:rsidR="00DA7BC3" w:rsidRDefault="00DA7BC3" w:rsidP="00AF33E3">
      <w:pPr>
        <w:widowControl w:val="0"/>
        <w:rPr>
          <w:rFonts w:cs="Arial"/>
          <w:szCs w:val="22"/>
        </w:rPr>
      </w:pPr>
    </w:p>
    <w:tbl>
      <w:tblPr>
        <w:tblW w:w="949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7"/>
        <w:gridCol w:w="962"/>
        <w:gridCol w:w="1760"/>
        <w:gridCol w:w="1741"/>
        <w:gridCol w:w="1657"/>
      </w:tblGrid>
      <w:tr w:rsidR="00DA7BC3" w:rsidRPr="00383C3E" w14:paraId="2B6DB7F6" w14:textId="77777777" w:rsidTr="00DA7BC3">
        <w:trPr>
          <w:cantSplit/>
          <w:trHeight w:val="255"/>
          <w:tblHeader/>
        </w:trPr>
        <w:tc>
          <w:tcPr>
            <w:tcW w:w="3377" w:type="dxa"/>
            <w:tcBorders>
              <w:top w:val="nil"/>
              <w:left w:val="nil"/>
              <w:bottom w:val="nil"/>
              <w:right w:val="nil"/>
            </w:tcBorders>
            <w:shd w:val="clear" w:color="auto" w:fill="FFFFFF"/>
            <w:noWrap/>
            <w:vAlign w:val="center"/>
          </w:tcPr>
          <w:p w14:paraId="4CD8989D" w14:textId="3F34C91B" w:rsidR="00DA7BC3" w:rsidRPr="00383C3E" w:rsidRDefault="00DA7BC3" w:rsidP="00DA7BC3">
            <w:pPr>
              <w:rPr>
                <w:rFonts w:cs="Arial"/>
                <w:b/>
                <w:szCs w:val="22"/>
              </w:rPr>
            </w:pPr>
            <w:r w:rsidRPr="00383C3E">
              <w:rPr>
                <w:rFonts w:cs="Arial"/>
                <w:b/>
                <w:szCs w:val="22"/>
              </w:rPr>
              <w:t xml:space="preserve">Site : </w:t>
            </w:r>
            <w:r>
              <w:rPr>
                <w:rFonts w:cs="Arial"/>
                <w:b/>
                <w:szCs w:val="22"/>
              </w:rPr>
              <w:t>CNES</w:t>
            </w:r>
          </w:p>
        </w:tc>
        <w:tc>
          <w:tcPr>
            <w:tcW w:w="962" w:type="dxa"/>
            <w:tcBorders>
              <w:top w:val="nil"/>
              <w:left w:val="nil"/>
              <w:bottom w:val="nil"/>
              <w:right w:val="nil"/>
            </w:tcBorders>
            <w:shd w:val="clear" w:color="auto" w:fill="FFFFFF"/>
            <w:noWrap/>
            <w:vAlign w:val="center"/>
          </w:tcPr>
          <w:p w14:paraId="2C63A218" w14:textId="77777777" w:rsidR="00DA7BC3" w:rsidRPr="00383C3E" w:rsidRDefault="00DA7BC3" w:rsidP="009A047A">
            <w:pPr>
              <w:rPr>
                <w:rFonts w:cs="Arial"/>
                <w:b/>
                <w:szCs w:val="22"/>
              </w:rPr>
            </w:pPr>
          </w:p>
        </w:tc>
        <w:tc>
          <w:tcPr>
            <w:tcW w:w="1760" w:type="dxa"/>
            <w:tcBorders>
              <w:top w:val="nil"/>
              <w:left w:val="nil"/>
              <w:bottom w:val="nil"/>
              <w:right w:val="nil"/>
            </w:tcBorders>
            <w:shd w:val="clear" w:color="auto" w:fill="FFFFFF"/>
            <w:noWrap/>
            <w:vAlign w:val="center"/>
          </w:tcPr>
          <w:p w14:paraId="054E2B25" w14:textId="77777777" w:rsidR="00DA7BC3" w:rsidRPr="00383C3E" w:rsidRDefault="00DA7BC3" w:rsidP="009A047A">
            <w:pPr>
              <w:rPr>
                <w:rFonts w:cs="Arial"/>
                <w:b/>
                <w:szCs w:val="22"/>
              </w:rPr>
            </w:pPr>
          </w:p>
        </w:tc>
        <w:tc>
          <w:tcPr>
            <w:tcW w:w="1741" w:type="dxa"/>
            <w:tcBorders>
              <w:top w:val="nil"/>
              <w:left w:val="nil"/>
              <w:bottom w:val="nil"/>
              <w:right w:val="nil"/>
            </w:tcBorders>
            <w:shd w:val="clear" w:color="auto" w:fill="FFFFFF"/>
            <w:vAlign w:val="center"/>
          </w:tcPr>
          <w:p w14:paraId="22D9D54D" w14:textId="77777777" w:rsidR="00DA7BC3" w:rsidRPr="00383C3E" w:rsidRDefault="00DA7BC3" w:rsidP="009A047A">
            <w:pPr>
              <w:rPr>
                <w:rFonts w:cs="Arial"/>
                <w:b/>
                <w:szCs w:val="22"/>
              </w:rPr>
            </w:pPr>
          </w:p>
        </w:tc>
        <w:tc>
          <w:tcPr>
            <w:tcW w:w="1657" w:type="dxa"/>
            <w:tcBorders>
              <w:top w:val="nil"/>
              <w:left w:val="nil"/>
              <w:bottom w:val="nil"/>
              <w:right w:val="nil"/>
            </w:tcBorders>
            <w:shd w:val="clear" w:color="auto" w:fill="FFFFFF"/>
            <w:vAlign w:val="center"/>
          </w:tcPr>
          <w:p w14:paraId="19D8C0EB" w14:textId="77777777" w:rsidR="00DA7BC3" w:rsidRPr="00383C3E" w:rsidRDefault="00DA7BC3" w:rsidP="009A047A">
            <w:pPr>
              <w:rPr>
                <w:rFonts w:cs="Arial"/>
                <w:b/>
                <w:szCs w:val="22"/>
              </w:rPr>
            </w:pPr>
          </w:p>
        </w:tc>
      </w:tr>
      <w:tr w:rsidR="00DA7BC3" w14:paraId="448BCC5C" w14:textId="77777777" w:rsidTr="00DA7BC3">
        <w:trPr>
          <w:cantSplit/>
          <w:trHeight w:val="255"/>
          <w:tblHeader/>
        </w:trPr>
        <w:tc>
          <w:tcPr>
            <w:tcW w:w="3377" w:type="dxa"/>
            <w:tcBorders>
              <w:top w:val="single" w:sz="4" w:space="0" w:color="auto"/>
            </w:tcBorders>
            <w:shd w:val="clear" w:color="auto" w:fill="D9D9D9" w:themeFill="background1" w:themeFillShade="D9"/>
            <w:noWrap/>
            <w:vAlign w:val="center"/>
          </w:tcPr>
          <w:p w14:paraId="2B3721E0" w14:textId="77777777" w:rsidR="00DA7BC3" w:rsidRPr="00383C3E" w:rsidRDefault="00DA7BC3" w:rsidP="009A047A">
            <w:pPr>
              <w:pStyle w:val="Corpsdetexte"/>
              <w:keepNext/>
              <w:keepLines/>
              <w:spacing w:after="0"/>
              <w:rPr>
                <w:rFonts w:cs="Arial"/>
                <w:b/>
                <w:szCs w:val="22"/>
              </w:rPr>
            </w:pPr>
            <w:r>
              <w:rPr>
                <w:rFonts w:cs="Arial"/>
                <w:b/>
                <w:szCs w:val="22"/>
              </w:rPr>
              <w:t>QUALIFICATION</w:t>
            </w:r>
          </w:p>
        </w:tc>
        <w:tc>
          <w:tcPr>
            <w:tcW w:w="962" w:type="dxa"/>
            <w:tcBorders>
              <w:top w:val="single" w:sz="4" w:space="0" w:color="auto"/>
            </w:tcBorders>
            <w:shd w:val="clear" w:color="auto" w:fill="D9D9D9" w:themeFill="background1" w:themeFillShade="D9"/>
            <w:noWrap/>
            <w:vAlign w:val="center"/>
          </w:tcPr>
          <w:p w14:paraId="7D1B491E" w14:textId="77777777" w:rsidR="00DA7BC3" w:rsidRPr="00383C3E" w:rsidRDefault="00DA7BC3" w:rsidP="009A047A">
            <w:pPr>
              <w:pStyle w:val="Corpsdetexte"/>
              <w:keepNext/>
              <w:keepLines/>
              <w:spacing w:after="0"/>
              <w:rPr>
                <w:rFonts w:cs="Arial"/>
                <w:b/>
                <w:szCs w:val="22"/>
              </w:rPr>
            </w:pPr>
            <w:r>
              <w:rPr>
                <w:rFonts w:cs="Arial"/>
                <w:b/>
                <w:szCs w:val="22"/>
              </w:rPr>
              <w:t>CODIF</w:t>
            </w:r>
            <w:r w:rsidRPr="00383C3E">
              <w:rPr>
                <w:rFonts w:cs="Arial"/>
                <w:b/>
                <w:szCs w:val="22"/>
              </w:rPr>
              <w:t>.</w:t>
            </w:r>
          </w:p>
        </w:tc>
        <w:tc>
          <w:tcPr>
            <w:tcW w:w="1760" w:type="dxa"/>
            <w:tcBorders>
              <w:top w:val="single" w:sz="4" w:space="0" w:color="auto"/>
            </w:tcBorders>
            <w:shd w:val="clear" w:color="auto" w:fill="D9D9D9" w:themeFill="background1" w:themeFillShade="D9"/>
            <w:noWrap/>
            <w:vAlign w:val="center"/>
          </w:tcPr>
          <w:p w14:paraId="1AD0ED53" w14:textId="77777777" w:rsidR="00DA7BC3" w:rsidRPr="00383C3E" w:rsidRDefault="00DA7BC3" w:rsidP="009A047A">
            <w:pPr>
              <w:pStyle w:val="Corpsdetexte"/>
              <w:keepNext/>
              <w:keepLines/>
              <w:spacing w:after="0"/>
              <w:jc w:val="center"/>
              <w:rPr>
                <w:rFonts w:cs="Arial"/>
                <w:b/>
                <w:szCs w:val="22"/>
              </w:rPr>
            </w:pPr>
            <w:r>
              <w:rPr>
                <w:rFonts w:cs="Arial"/>
                <w:b/>
                <w:szCs w:val="22"/>
              </w:rPr>
              <w:t>TAUX</w:t>
            </w:r>
            <w:r w:rsidRPr="00383C3E">
              <w:rPr>
                <w:rFonts w:cs="Arial"/>
                <w:b/>
                <w:szCs w:val="22"/>
              </w:rPr>
              <w:t xml:space="preserve"> </w:t>
            </w:r>
            <w:r>
              <w:rPr>
                <w:rFonts w:cs="Arial"/>
                <w:b/>
                <w:szCs w:val="22"/>
              </w:rPr>
              <w:t>HORAIRE</w:t>
            </w:r>
            <w:r w:rsidRPr="00383C3E">
              <w:rPr>
                <w:rFonts w:cs="Arial"/>
                <w:b/>
                <w:szCs w:val="22"/>
              </w:rPr>
              <w:t xml:space="preserve"> (en </w:t>
            </w:r>
            <w:r>
              <w:rPr>
                <w:rFonts w:cs="Arial"/>
                <w:b/>
                <w:szCs w:val="22"/>
              </w:rPr>
              <w:t>€</w:t>
            </w:r>
            <w:r w:rsidRPr="00383C3E">
              <w:rPr>
                <w:rFonts w:cs="Arial"/>
                <w:b/>
                <w:szCs w:val="22"/>
              </w:rPr>
              <w:t xml:space="preserve"> HT)</w:t>
            </w:r>
          </w:p>
        </w:tc>
        <w:tc>
          <w:tcPr>
            <w:tcW w:w="1741" w:type="dxa"/>
            <w:tcBorders>
              <w:top w:val="single" w:sz="4" w:space="0" w:color="auto"/>
            </w:tcBorders>
            <w:shd w:val="clear" w:color="auto" w:fill="D9D9D9" w:themeFill="background1" w:themeFillShade="D9"/>
            <w:vAlign w:val="center"/>
          </w:tcPr>
          <w:p w14:paraId="5C2D5281" w14:textId="77777777" w:rsidR="00DA7BC3" w:rsidRDefault="00DA7BC3" w:rsidP="009A047A">
            <w:pPr>
              <w:pStyle w:val="Corpsdetexte"/>
              <w:keepNext/>
              <w:keepLines/>
              <w:spacing w:after="0"/>
              <w:jc w:val="center"/>
              <w:rPr>
                <w:rFonts w:cs="Arial"/>
                <w:b/>
                <w:szCs w:val="22"/>
              </w:rPr>
            </w:pPr>
            <w:r>
              <w:rPr>
                <w:rFonts w:cs="Arial"/>
                <w:b/>
                <w:szCs w:val="22"/>
              </w:rPr>
              <w:t>TAUX</w:t>
            </w:r>
            <w:r w:rsidRPr="00383C3E">
              <w:rPr>
                <w:rFonts w:cs="Arial"/>
                <w:b/>
                <w:szCs w:val="22"/>
              </w:rPr>
              <w:t xml:space="preserve"> </w:t>
            </w:r>
            <w:r>
              <w:rPr>
                <w:rFonts w:cs="Arial"/>
                <w:b/>
                <w:szCs w:val="22"/>
              </w:rPr>
              <w:t>JOURNALIER</w:t>
            </w:r>
            <w:r w:rsidRPr="00383C3E">
              <w:rPr>
                <w:rFonts w:cs="Arial"/>
                <w:b/>
                <w:szCs w:val="22"/>
              </w:rPr>
              <w:t xml:space="preserve"> (en </w:t>
            </w:r>
            <w:r>
              <w:rPr>
                <w:rFonts w:cs="Arial"/>
                <w:b/>
                <w:szCs w:val="22"/>
              </w:rPr>
              <w:t>€</w:t>
            </w:r>
            <w:r w:rsidRPr="00383C3E">
              <w:rPr>
                <w:rFonts w:cs="Arial"/>
                <w:b/>
                <w:szCs w:val="22"/>
              </w:rPr>
              <w:t xml:space="preserve"> HT)</w:t>
            </w:r>
          </w:p>
        </w:tc>
        <w:tc>
          <w:tcPr>
            <w:tcW w:w="1657" w:type="dxa"/>
            <w:tcBorders>
              <w:top w:val="single" w:sz="4" w:space="0" w:color="auto"/>
            </w:tcBorders>
            <w:shd w:val="clear" w:color="auto" w:fill="D9D9D9" w:themeFill="background1" w:themeFillShade="D9"/>
            <w:vAlign w:val="center"/>
          </w:tcPr>
          <w:p w14:paraId="51C31865" w14:textId="77777777" w:rsidR="00DA7BC3" w:rsidRDefault="00DA7BC3" w:rsidP="009A047A">
            <w:pPr>
              <w:pStyle w:val="Corpsdetexte"/>
              <w:keepNext/>
              <w:keepLines/>
              <w:spacing w:after="0"/>
              <w:jc w:val="center"/>
              <w:rPr>
                <w:rFonts w:cs="Arial"/>
                <w:b/>
                <w:szCs w:val="22"/>
              </w:rPr>
            </w:pPr>
            <w:r>
              <w:rPr>
                <w:rFonts w:cs="Arial"/>
                <w:b/>
                <w:szCs w:val="22"/>
              </w:rPr>
              <w:t>TAUX</w:t>
            </w:r>
            <w:r w:rsidRPr="00383C3E">
              <w:rPr>
                <w:rFonts w:cs="Arial"/>
                <w:b/>
                <w:szCs w:val="22"/>
              </w:rPr>
              <w:t xml:space="preserve"> </w:t>
            </w:r>
            <w:r>
              <w:rPr>
                <w:rFonts w:cs="Arial"/>
                <w:b/>
                <w:szCs w:val="22"/>
              </w:rPr>
              <w:t>ANNUEL</w:t>
            </w:r>
            <w:r w:rsidRPr="00383C3E">
              <w:rPr>
                <w:rFonts w:cs="Arial"/>
                <w:b/>
                <w:szCs w:val="22"/>
              </w:rPr>
              <w:t xml:space="preserve"> (en </w:t>
            </w:r>
            <w:r>
              <w:rPr>
                <w:rFonts w:cs="Arial"/>
                <w:b/>
                <w:szCs w:val="22"/>
              </w:rPr>
              <w:t>€</w:t>
            </w:r>
            <w:r w:rsidRPr="00383C3E">
              <w:rPr>
                <w:rFonts w:cs="Arial"/>
                <w:b/>
                <w:szCs w:val="22"/>
              </w:rPr>
              <w:t xml:space="preserve"> HT)</w:t>
            </w:r>
          </w:p>
        </w:tc>
      </w:tr>
      <w:tr w:rsidR="00DA7BC3" w:rsidRPr="00F8758D" w14:paraId="6E94DAA4" w14:textId="77777777" w:rsidTr="00DA7BC3">
        <w:trPr>
          <w:cantSplit/>
          <w:trHeight w:val="227"/>
        </w:trPr>
        <w:tc>
          <w:tcPr>
            <w:tcW w:w="3377" w:type="dxa"/>
            <w:vAlign w:val="center"/>
          </w:tcPr>
          <w:p w14:paraId="422BADF4" w14:textId="77777777" w:rsidR="00DA7BC3" w:rsidRPr="00DA7BC3" w:rsidRDefault="00DA7BC3" w:rsidP="009A047A">
            <w:pPr>
              <w:pStyle w:val="Corpsdetexte"/>
              <w:spacing w:before="120"/>
              <w:rPr>
                <w:rFonts w:cs="Arial"/>
                <w:b/>
                <w:szCs w:val="22"/>
              </w:rPr>
            </w:pPr>
            <w:r w:rsidRPr="00DA7BC3">
              <w:rPr>
                <w:rFonts w:cs="Arial"/>
                <w:b/>
                <w:szCs w:val="22"/>
              </w:rPr>
              <w:t>CHEF DE PROJET</w:t>
            </w:r>
          </w:p>
        </w:tc>
        <w:tc>
          <w:tcPr>
            <w:tcW w:w="962" w:type="dxa"/>
            <w:noWrap/>
            <w:vAlign w:val="center"/>
          </w:tcPr>
          <w:p w14:paraId="20BD3CE3" w14:textId="77777777" w:rsidR="00DA7BC3" w:rsidRPr="00DA7BC3" w:rsidRDefault="00DA7BC3" w:rsidP="009A047A">
            <w:pPr>
              <w:pStyle w:val="Corpsdetexte"/>
              <w:spacing w:before="120"/>
              <w:jc w:val="center"/>
              <w:rPr>
                <w:rFonts w:cs="Arial"/>
                <w:b/>
                <w:szCs w:val="22"/>
              </w:rPr>
            </w:pPr>
            <w:r w:rsidRPr="00DA7BC3">
              <w:rPr>
                <w:rFonts w:cs="Arial"/>
                <w:b/>
                <w:szCs w:val="22"/>
              </w:rPr>
              <w:t>CP</w:t>
            </w:r>
          </w:p>
        </w:tc>
        <w:tc>
          <w:tcPr>
            <w:tcW w:w="1760" w:type="dxa"/>
            <w:noWrap/>
            <w:vAlign w:val="center"/>
          </w:tcPr>
          <w:p w14:paraId="16D5A2BD" w14:textId="77777777" w:rsidR="00DA7BC3" w:rsidRPr="00F8758D" w:rsidRDefault="00DA7BC3" w:rsidP="009A047A">
            <w:pPr>
              <w:pStyle w:val="CorpsdetexteCentr"/>
              <w:spacing w:before="120" w:after="120"/>
              <w:rPr>
                <w:rFonts w:cs="Arial"/>
                <w:sz w:val="22"/>
                <w:szCs w:val="22"/>
              </w:rPr>
            </w:pPr>
          </w:p>
        </w:tc>
        <w:tc>
          <w:tcPr>
            <w:tcW w:w="1741" w:type="dxa"/>
            <w:vAlign w:val="center"/>
          </w:tcPr>
          <w:p w14:paraId="1CD0F112" w14:textId="77777777" w:rsidR="00DA7BC3" w:rsidRPr="00F8758D" w:rsidRDefault="00DA7BC3" w:rsidP="009A047A">
            <w:pPr>
              <w:pStyle w:val="CorpsdetexteCentr"/>
              <w:spacing w:before="120" w:after="120"/>
              <w:rPr>
                <w:rFonts w:cs="Arial"/>
                <w:sz w:val="22"/>
                <w:szCs w:val="22"/>
              </w:rPr>
            </w:pPr>
          </w:p>
        </w:tc>
        <w:tc>
          <w:tcPr>
            <w:tcW w:w="1657" w:type="dxa"/>
            <w:vAlign w:val="center"/>
          </w:tcPr>
          <w:p w14:paraId="16BD1329" w14:textId="77777777" w:rsidR="00DA7BC3" w:rsidRPr="00F8758D" w:rsidRDefault="00DA7BC3" w:rsidP="009A047A">
            <w:pPr>
              <w:pStyle w:val="CorpsdetexteCentr"/>
              <w:spacing w:before="120" w:after="120"/>
              <w:rPr>
                <w:rFonts w:cs="Arial"/>
                <w:sz w:val="22"/>
                <w:szCs w:val="22"/>
              </w:rPr>
            </w:pPr>
          </w:p>
        </w:tc>
      </w:tr>
      <w:tr w:rsidR="00DA7BC3" w:rsidRPr="00F8758D" w14:paraId="02F4CF7D" w14:textId="77777777" w:rsidTr="00DA7BC3">
        <w:trPr>
          <w:cantSplit/>
          <w:trHeight w:val="227"/>
        </w:trPr>
        <w:tc>
          <w:tcPr>
            <w:tcW w:w="3377" w:type="dxa"/>
            <w:vAlign w:val="center"/>
          </w:tcPr>
          <w:p w14:paraId="5F94C21B" w14:textId="77777777" w:rsidR="00DA7BC3" w:rsidRPr="00DA7BC3" w:rsidRDefault="00DA7BC3" w:rsidP="009A047A">
            <w:pPr>
              <w:pStyle w:val="Corpsdetexte"/>
              <w:spacing w:before="120"/>
              <w:jc w:val="left"/>
              <w:rPr>
                <w:rFonts w:cs="Arial"/>
                <w:b/>
                <w:szCs w:val="22"/>
              </w:rPr>
            </w:pPr>
            <w:r w:rsidRPr="00DA7BC3">
              <w:rPr>
                <w:rFonts w:cs="Arial"/>
                <w:b/>
                <w:szCs w:val="22"/>
              </w:rPr>
              <w:t>INGENIEUR THEMATICIEN  EXPERIMENTE (ITE)</w:t>
            </w:r>
          </w:p>
        </w:tc>
        <w:tc>
          <w:tcPr>
            <w:tcW w:w="962" w:type="dxa"/>
            <w:noWrap/>
            <w:vAlign w:val="center"/>
          </w:tcPr>
          <w:p w14:paraId="68E781D0" w14:textId="77777777" w:rsidR="00DA7BC3" w:rsidRPr="00DA7BC3" w:rsidRDefault="00DA7BC3" w:rsidP="009A047A">
            <w:pPr>
              <w:pStyle w:val="Corpsdetexte"/>
              <w:spacing w:before="120"/>
              <w:jc w:val="center"/>
              <w:rPr>
                <w:rFonts w:cs="Arial"/>
                <w:b/>
                <w:szCs w:val="22"/>
              </w:rPr>
            </w:pPr>
            <w:r w:rsidRPr="00DA7BC3">
              <w:rPr>
                <w:rFonts w:cs="Arial"/>
                <w:b/>
                <w:szCs w:val="22"/>
              </w:rPr>
              <w:t>ITE</w:t>
            </w:r>
          </w:p>
        </w:tc>
        <w:tc>
          <w:tcPr>
            <w:tcW w:w="1760" w:type="dxa"/>
            <w:noWrap/>
            <w:vAlign w:val="center"/>
          </w:tcPr>
          <w:p w14:paraId="146BFA02" w14:textId="77777777" w:rsidR="00DA7BC3" w:rsidRPr="00F8758D" w:rsidRDefault="00DA7BC3" w:rsidP="009A047A">
            <w:pPr>
              <w:pStyle w:val="CorpsdetexteCentr"/>
              <w:spacing w:before="120" w:after="120"/>
              <w:rPr>
                <w:rFonts w:cs="Arial"/>
                <w:sz w:val="22"/>
                <w:szCs w:val="22"/>
              </w:rPr>
            </w:pPr>
          </w:p>
        </w:tc>
        <w:tc>
          <w:tcPr>
            <w:tcW w:w="1741" w:type="dxa"/>
            <w:vAlign w:val="center"/>
          </w:tcPr>
          <w:p w14:paraId="0D62D25B" w14:textId="77777777" w:rsidR="00DA7BC3" w:rsidRPr="00F8758D" w:rsidRDefault="00DA7BC3" w:rsidP="009A047A">
            <w:pPr>
              <w:pStyle w:val="CorpsdetexteCentr"/>
              <w:spacing w:before="120" w:after="120"/>
              <w:rPr>
                <w:rFonts w:cs="Arial"/>
                <w:sz w:val="22"/>
                <w:szCs w:val="22"/>
              </w:rPr>
            </w:pPr>
          </w:p>
        </w:tc>
        <w:tc>
          <w:tcPr>
            <w:tcW w:w="1657" w:type="dxa"/>
            <w:vAlign w:val="center"/>
          </w:tcPr>
          <w:p w14:paraId="232CA64E" w14:textId="77777777" w:rsidR="00DA7BC3" w:rsidRPr="00F8758D" w:rsidRDefault="00DA7BC3" w:rsidP="009A047A">
            <w:pPr>
              <w:pStyle w:val="CorpsdetexteCentr"/>
              <w:spacing w:before="120" w:after="120"/>
              <w:rPr>
                <w:rFonts w:cs="Arial"/>
                <w:sz w:val="22"/>
                <w:szCs w:val="22"/>
              </w:rPr>
            </w:pPr>
          </w:p>
        </w:tc>
      </w:tr>
      <w:tr w:rsidR="00DA7BC3" w:rsidRPr="00F8758D" w14:paraId="7D4263FC" w14:textId="77777777" w:rsidTr="00DA7BC3">
        <w:trPr>
          <w:cantSplit/>
          <w:trHeight w:val="227"/>
        </w:trPr>
        <w:tc>
          <w:tcPr>
            <w:tcW w:w="3377" w:type="dxa"/>
            <w:vAlign w:val="center"/>
          </w:tcPr>
          <w:p w14:paraId="04C89706" w14:textId="77777777" w:rsidR="00DA7BC3" w:rsidRPr="00DA7BC3" w:rsidRDefault="00DA7BC3" w:rsidP="009A047A">
            <w:pPr>
              <w:pStyle w:val="Corpsdetexte"/>
              <w:spacing w:before="120"/>
              <w:rPr>
                <w:rFonts w:cs="Arial"/>
                <w:b/>
                <w:szCs w:val="22"/>
              </w:rPr>
            </w:pPr>
            <w:r w:rsidRPr="00DA7BC3">
              <w:rPr>
                <w:rFonts w:cs="Arial"/>
                <w:b/>
                <w:szCs w:val="22"/>
              </w:rPr>
              <w:t xml:space="preserve">INGENIEUR THEMATICIEN  </w:t>
            </w:r>
          </w:p>
        </w:tc>
        <w:tc>
          <w:tcPr>
            <w:tcW w:w="962" w:type="dxa"/>
            <w:noWrap/>
            <w:vAlign w:val="center"/>
          </w:tcPr>
          <w:p w14:paraId="1E5685E5" w14:textId="77777777" w:rsidR="00DA7BC3" w:rsidRPr="00DA7BC3" w:rsidRDefault="00DA7BC3" w:rsidP="009A047A">
            <w:pPr>
              <w:pStyle w:val="Corpsdetexte"/>
              <w:spacing w:before="120"/>
              <w:jc w:val="center"/>
              <w:rPr>
                <w:rFonts w:cs="Arial"/>
                <w:b/>
                <w:szCs w:val="22"/>
              </w:rPr>
            </w:pPr>
            <w:r w:rsidRPr="00DA7BC3">
              <w:rPr>
                <w:rFonts w:cs="Arial"/>
                <w:b/>
                <w:szCs w:val="22"/>
              </w:rPr>
              <w:t>IT</w:t>
            </w:r>
          </w:p>
        </w:tc>
        <w:tc>
          <w:tcPr>
            <w:tcW w:w="1760" w:type="dxa"/>
            <w:noWrap/>
            <w:vAlign w:val="center"/>
          </w:tcPr>
          <w:p w14:paraId="785B5BF3" w14:textId="77777777" w:rsidR="00DA7BC3" w:rsidRPr="00F8758D" w:rsidRDefault="00DA7BC3" w:rsidP="009A047A">
            <w:pPr>
              <w:pStyle w:val="CorpsdetexteCentr"/>
              <w:spacing w:before="120" w:after="120"/>
              <w:rPr>
                <w:rFonts w:cs="Arial"/>
                <w:sz w:val="22"/>
                <w:szCs w:val="22"/>
              </w:rPr>
            </w:pPr>
          </w:p>
        </w:tc>
        <w:tc>
          <w:tcPr>
            <w:tcW w:w="1741" w:type="dxa"/>
            <w:vAlign w:val="center"/>
          </w:tcPr>
          <w:p w14:paraId="63E36BF4" w14:textId="77777777" w:rsidR="00DA7BC3" w:rsidRPr="00F8758D" w:rsidRDefault="00DA7BC3" w:rsidP="009A047A">
            <w:pPr>
              <w:pStyle w:val="CorpsdetexteCentr"/>
              <w:spacing w:before="120" w:after="120"/>
              <w:rPr>
                <w:rFonts w:cs="Arial"/>
                <w:sz w:val="22"/>
                <w:szCs w:val="22"/>
              </w:rPr>
            </w:pPr>
          </w:p>
        </w:tc>
        <w:tc>
          <w:tcPr>
            <w:tcW w:w="1657" w:type="dxa"/>
            <w:vAlign w:val="center"/>
          </w:tcPr>
          <w:p w14:paraId="26B15CD0" w14:textId="77777777" w:rsidR="00DA7BC3" w:rsidRPr="00F8758D" w:rsidRDefault="00DA7BC3" w:rsidP="009A047A">
            <w:pPr>
              <w:pStyle w:val="CorpsdetexteCentr"/>
              <w:spacing w:before="120" w:after="120"/>
              <w:rPr>
                <w:rFonts w:cs="Arial"/>
                <w:sz w:val="22"/>
                <w:szCs w:val="22"/>
              </w:rPr>
            </w:pPr>
          </w:p>
        </w:tc>
      </w:tr>
      <w:tr w:rsidR="00DA7BC3" w:rsidRPr="00F8758D" w14:paraId="5C61974D" w14:textId="77777777" w:rsidTr="00DA7BC3">
        <w:trPr>
          <w:cantSplit/>
          <w:trHeight w:val="227"/>
        </w:trPr>
        <w:tc>
          <w:tcPr>
            <w:tcW w:w="3377" w:type="dxa"/>
            <w:vAlign w:val="center"/>
          </w:tcPr>
          <w:p w14:paraId="7702C53C" w14:textId="77777777" w:rsidR="00DA7BC3" w:rsidRPr="00DA7BC3" w:rsidRDefault="00DA7BC3" w:rsidP="009A047A">
            <w:pPr>
              <w:pStyle w:val="Corpsdetexte"/>
              <w:spacing w:before="120"/>
              <w:rPr>
                <w:rFonts w:cs="Arial"/>
                <w:b/>
                <w:szCs w:val="22"/>
              </w:rPr>
            </w:pPr>
            <w:r w:rsidRPr="00DA7BC3">
              <w:rPr>
                <w:rFonts w:cs="Arial"/>
                <w:b/>
                <w:szCs w:val="22"/>
              </w:rPr>
              <w:t>INGENIEUR INFORMATICIEN EXPERIMENTE</w:t>
            </w:r>
          </w:p>
        </w:tc>
        <w:tc>
          <w:tcPr>
            <w:tcW w:w="962" w:type="dxa"/>
            <w:noWrap/>
            <w:vAlign w:val="center"/>
          </w:tcPr>
          <w:p w14:paraId="40559764" w14:textId="77777777" w:rsidR="00DA7BC3" w:rsidRPr="00DA7BC3" w:rsidRDefault="00DA7BC3" w:rsidP="009A047A">
            <w:pPr>
              <w:pStyle w:val="Corpsdetexte"/>
              <w:spacing w:before="120"/>
              <w:jc w:val="center"/>
              <w:rPr>
                <w:rFonts w:cs="Arial"/>
                <w:b/>
                <w:szCs w:val="22"/>
              </w:rPr>
            </w:pPr>
            <w:r w:rsidRPr="00DA7BC3">
              <w:rPr>
                <w:rFonts w:cs="Arial"/>
                <w:b/>
                <w:szCs w:val="22"/>
              </w:rPr>
              <w:t>IIE</w:t>
            </w:r>
          </w:p>
        </w:tc>
        <w:tc>
          <w:tcPr>
            <w:tcW w:w="1760" w:type="dxa"/>
            <w:noWrap/>
            <w:vAlign w:val="center"/>
          </w:tcPr>
          <w:p w14:paraId="2E9DB643" w14:textId="77777777" w:rsidR="00DA7BC3" w:rsidRPr="00F8758D" w:rsidRDefault="00DA7BC3" w:rsidP="009A047A">
            <w:pPr>
              <w:pStyle w:val="CorpsdetexteCentr"/>
              <w:spacing w:before="120" w:after="120"/>
              <w:rPr>
                <w:rFonts w:cs="Arial"/>
                <w:sz w:val="22"/>
                <w:szCs w:val="22"/>
              </w:rPr>
            </w:pPr>
          </w:p>
        </w:tc>
        <w:tc>
          <w:tcPr>
            <w:tcW w:w="1741" w:type="dxa"/>
            <w:vAlign w:val="center"/>
          </w:tcPr>
          <w:p w14:paraId="7366077F" w14:textId="77777777" w:rsidR="00DA7BC3" w:rsidRPr="00F8758D" w:rsidRDefault="00DA7BC3" w:rsidP="009A047A">
            <w:pPr>
              <w:pStyle w:val="CorpsdetexteCentr"/>
              <w:spacing w:before="120" w:after="120"/>
              <w:rPr>
                <w:rFonts w:cs="Arial"/>
                <w:sz w:val="22"/>
                <w:szCs w:val="22"/>
              </w:rPr>
            </w:pPr>
          </w:p>
        </w:tc>
        <w:tc>
          <w:tcPr>
            <w:tcW w:w="1657" w:type="dxa"/>
            <w:vAlign w:val="center"/>
          </w:tcPr>
          <w:p w14:paraId="2C3A8734" w14:textId="77777777" w:rsidR="00DA7BC3" w:rsidRPr="00F8758D" w:rsidRDefault="00DA7BC3" w:rsidP="009A047A">
            <w:pPr>
              <w:pStyle w:val="CorpsdetexteCentr"/>
              <w:spacing w:before="120" w:after="120"/>
              <w:rPr>
                <w:rFonts w:cs="Arial"/>
                <w:sz w:val="22"/>
                <w:szCs w:val="22"/>
              </w:rPr>
            </w:pPr>
          </w:p>
        </w:tc>
      </w:tr>
      <w:tr w:rsidR="00DA7BC3" w:rsidRPr="00F8758D" w14:paraId="23DF6F28" w14:textId="77777777" w:rsidTr="00DA7BC3">
        <w:trPr>
          <w:cantSplit/>
          <w:trHeight w:val="227"/>
        </w:trPr>
        <w:tc>
          <w:tcPr>
            <w:tcW w:w="3377" w:type="dxa"/>
            <w:vAlign w:val="center"/>
          </w:tcPr>
          <w:p w14:paraId="26F654C4" w14:textId="77777777" w:rsidR="00DA7BC3" w:rsidRPr="00DA7BC3" w:rsidRDefault="00DA7BC3" w:rsidP="009A047A">
            <w:pPr>
              <w:pStyle w:val="Corpsdetexte"/>
              <w:spacing w:before="120"/>
              <w:rPr>
                <w:rFonts w:cs="Arial"/>
                <w:b/>
                <w:szCs w:val="22"/>
              </w:rPr>
            </w:pPr>
            <w:r w:rsidRPr="00DA7BC3">
              <w:rPr>
                <w:rFonts w:cs="Arial"/>
                <w:b/>
                <w:szCs w:val="22"/>
              </w:rPr>
              <w:t>INGENIEUR INFORMATICIEN</w:t>
            </w:r>
          </w:p>
        </w:tc>
        <w:tc>
          <w:tcPr>
            <w:tcW w:w="962" w:type="dxa"/>
            <w:noWrap/>
            <w:vAlign w:val="center"/>
          </w:tcPr>
          <w:p w14:paraId="531EBD57" w14:textId="77777777" w:rsidR="00DA7BC3" w:rsidRPr="00DA7BC3" w:rsidRDefault="00DA7BC3" w:rsidP="009A047A">
            <w:pPr>
              <w:pStyle w:val="Corpsdetexte"/>
              <w:spacing w:before="120"/>
              <w:jc w:val="center"/>
              <w:rPr>
                <w:rFonts w:cs="Arial"/>
                <w:b/>
                <w:szCs w:val="22"/>
              </w:rPr>
            </w:pPr>
            <w:r w:rsidRPr="00DA7BC3">
              <w:rPr>
                <w:rFonts w:cs="Arial"/>
                <w:b/>
                <w:szCs w:val="22"/>
              </w:rPr>
              <w:t>IE</w:t>
            </w:r>
          </w:p>
        </w:tc>
        <w:tc>
          <w:tcPr>
            <w:tcW w:w="1760" w:type="dxa"/>
            <w:noWrap/>
            <w:vAlign w:val="center"/>
          </w:tcPr>
          <w:p w14:paraId="5D52A026" w14:textId="77777777" w:rsidR="00DA7BC3" w:rsidRPr="00F8758D" w:rsidRDefault="00DA7BC3" w:rsidP="009A047A">
            <w:pPr>
              <w:pStyle w:val="CorpsdetexteCentr"/>
              <w:spacing w:before="120" w:after="120"/>
              <w:rPr>
                <w:rFonts w:cs="Arial"/>
                <w:sz w:val="22"/>
                <w:szCs w:val="22"/>
              </w:rPr>
            </w:pPr>
          </w:p>
        </w:tc>
        <w:tc>
          <w:tcPr>
            <w:tcW w:w="1741" w:type="dxa"/>
            <w:vAlign w:val="center"/>
          </w:tcPr>
          <w:p w14:paraId="45D6C113" w14:textId="77777777" w:rsidR="00DA7BC3" w:rsidRPr="00F8758D" w:rsidRDefault="00DA7BC3" w:rsidP="009A047A">
            <w:pPr>
              <w:pStyle w:val="CorpsdetexteCentr"/>
              <w:spacing w:before="120" w:after="120"/>
              <w:rPr>
                <w:rFonts w:cs="Arial"/>
                <w:sz w:val="22"/>
                <w:szCs w:val="22"/>
              </w:rPr>
            </w:pPr>
          </w:p>
        </w:tc>
        <w:tc>
          <w:tcPr>
            <w:tcW w:w="1657" w:type="dxa"/>
            <w:vAlign w:val="center"/>
          </w:tcPr>
          <w:p w14:paraId="5AB9C5A0" w14:textId="77777777" w:rsidR="00DA7BC3" w:rsidRPr="00F8758D" w:rsidRDefault="00DA7BC3" w:rsidP="009A047A">
            <w:pPr>
              <w:pStyle w:val="CorpsdetexteCentr"/>
              <w:spacing w:before="120" w:after="120"/>
              <w:rPr>
                <w:rFonts w:cs="Arial"/>
                <w:sz w:val="22"/>
                <w:szCs w:val="22"/>
              </w:rPr>
            </w:pPr>
          </w:p>
        </w:tc>
      </w:tr>
    </w:tbl>
    <w:p w14:paraId="057346C9" w14:textId="77777777" w:rsidR="00DA7BC3" w:rsidRPr="00C4285F" w:rsidRDefault="00DA7BC3" w:rsidP="00DA7BC3">
      <w:pPr>
        <w:spacing w:before="240" w:after="120"/>
        <w:rPr>
          <w:rFonts w:cs="Arial"/>
          <w:szCs w:val="22"/>
        </w:rPr>
      </w:pPr>
      <w:r w:rsidRPr="00C4285F">
        <w:rPr>
          <w:rFonts w:cs="Arial"/>
          <w:szCs w:val="22"/>
        </w:rPr>
        <w:t>Les taux journaliers présentés correspondent à une activité conduite par un ETP (équivalent temps plein) sur les périodes effectives de travail correspondantes :</w:t>
      </w:r>
    </w:p>
    <w:p w14:paraId="326F3E06" w14:textId="77777777" w:rsidR="00DA7BC3" w:rsidRPr="00C4285F" w:rsidRDefault="00DA7BC3" w:rsidP="004937C3">
      <w:pPr>
        <w:widowControl w:val="0"/>
        <w:numPr>
          <w:ilvl w:val="0"/>
          <w:numId w:val="30"/>
        </w:numPr>
        <w:suppressAutoHyphens w:val="0"/>
        <w:autoSpaceDN/>
        <w:textAlignment w:val="auto"/>
        <w:rPr>
          <w:rFonts w:cs="Arial"/>
          <w:szCs w:val="22"/>
        </w:rPr>
      </w:pPr>
      <w:r w:rsidRPr="00C4285F">
        <w:rPr>
          <w:rFonts w:cs="Arial"/>
          <w:szCs w:val="22"/>
        </w:rPr>
        <w:t xml:space="preserve">Taux journalier = activité d’un ETP conduites sur une base </w:t>
      </w:r>
      <w:r w:rsidRPr="00C4285F">
        <w:rPr>
          <w:rFonts w:cs="Arial"/>
          <w:szCs w:val="22"/>
        </w:rPr>
        <w:fldChar w:fldCharType="begin">
          <w:ffData>
            <w:name w:val="Texte11"/>
            <w:enabled/>
            <w:calcOnExit w:val="0"/>
            <w:textInput/>
          </w:ffData>
        </w:fldChar>
      </w:r>
      <w:r w:rsidRPr="00C4285F">
        <w:rPr>
          <w:rFonts w:cs="Arial"/>
          <w:szCs w:val="22"/>
        </w:rPr>
        <w:instrText xml:space="preserve"> FORMTEXT </w:instrText>
      </w:r>
      <w:r w:rsidRPr="00C4285F">
        <w:rPr>
          <w:rFonts w:cs="Arial"/>
          <w:szCs w:val="22"/>
        </w:rPr>
      </w:r>
      <w:r w:rsidRPr="00C4285F">
        <w:rPr>
          <w:rFonts w:cs="Arial"/>
          <w:szCs w:val="22"/>
        </w:rPr>
        <w:fldChar w:fldCharType="separate"/>
      </w:r>
      <w:r w:rsidRPr="00C4285F">
        <w:rPr>
          <w:rFonts w:cs="Arial"/>
          <w:szCs w:val="22"/>
        </w:rPr>
        <w:t> </w:t>
      </w:r>
      <w:r w:rsidRPr="00C4285F">
        <w:rPr>
          <w:rFonts w:cs="Arial"/>
          <w:szCs w:val="22"/>
        </w:rPr>
        <w:t> </w:t>
      </w:r>
      <w:r w:rsidRPr="00C4285F">
        <w:rPr>
          <w:rFonts w:cs="Arial"/>
          <w:szCs w:val="22"/>
        </w:rPr>
        <w:t> </w:t>
      </w:r>
      <w:r w:rsidRPr="00C4285F">
        <w:rPr>
          <w:rFonts w:cs="Arial"/>
          <w:szCs w:val="22"/>
        </w:rPr>
        <w:t> </w:t>
      </w:r>
      <w:r w:rsidRPr="00C4285F">
        <w:rPr>
          <w:rFonts w:cs="Arial"/>
          <w:szCs w:val="22"/>
        </w:rPr>
        <w:t> </w:t>
      </w:r>
      <w:r w:rsidRPr="00C4285F">
        <w:rPr>
          <w:rFonts w:cs="Arial"/>
          <w:szCs w:val="22"/>
        </w:rPr>
        <w:fldChar w:fldCharType="end"/>
      </w:r>
      <w:r w:rsidRPr="00C4285F">
        <w:rPr>
          <w:rFonts w:cs="Arial"/>
          <w:b/>
          <w:szCs w:val="22"/>
        </w:rPr>
        <w:t>heures /jours</w:t>
      </w:r>
    </w:p>
    <w:p w14:paraId="70AB3E13" w14:textId="77777777" w:rsidR="00DA7BC3" w:rsidRPr="00C4285F" w:rsidRDefault="00DA7BC3" w:rsidP="004937C3">
      <w:pPr>
        <w:widowControl w:val="0"/>
        <w:numPr>
          <w:ilvl w:val="0"/>
          <w:numId w:val="30"/>
        </w:numPr>
        <w:suppressAutoHyphens w:val="0"/>
        <w:autoSpaceDN/>
        <w:textAlignment w:val="auto"/>
        <w:rPr>
          <w:rFonts w:cs="Arial"/>
          <w:szCs w:val="22"/>
        </w:rPr>
      </w:pPr>
      <w:r w:rsidRPr="00C4285F">
        <w:rPr>
          <w:rFonts w:cs="Arial"/>
          <w:szCs w:val="22"/>
        </w:rPr>
        <w:t xml:space="preserve">Taux annuel = activité d’un ETP conduites sur une base de </w:t>
      </w:r>
      <w:r w:rsidRPr="00C4285F">
        <w:rPr>
          <w:rFonts w:cs="Arial"/>
          <w:szCs w:val="22"/>
        </w:rPr>
        <w:fldChar w:fldCharType="begin">
          <w:ffData>
            <w:name w:val="Texte11"/>
            <w:enabled/>
            <w:calcOnExit w:val="0"/>
            <w:textInput/>
          </w:ffData>
        </w:fldChar>
      </w:r>
      <w:r w:rsidRPr="00C4285F">
        <w:rPr>
          <w:rFonts w:cs="Arial"/>
          <w:szCs w:val="22"/>
        </w:rPr>
        <w:instrText xml:space="preserve"> FORMTEXT </w:instrText>
      </w:r>
      <w:r w:rsidRPr="00C4285F">
        <w:rPr>
          <w:rFonts w:cs="Arial"/>
          <w:szCs w:val="22"/>
        </w:rPr>
      </w:r>
      <w:r w:rsidRPr="00C4285F">
        <w:rPr>
          <w:rFonts w:cs="Arial"/>
          <w:szCs w:val="22"/>
        </w:rPr>
        <w:fldChar w:fldCharType="separate"/>
      </w:r>
      <w:r w:rsidRPr="00C4285F">
        <w:rPr>
          <w:rFonts w:cs="Arial"/>
          <w:szCs w:val="22"/>
        </w:rPr>
        <w:t> </w:t>
      </w:r>
      <w:r w:rsidRPr="00C4285F">
        <w:rPr>
          <w:rFonts w:cs="Arial"/>
          <w:szCs w:val="22"/>
        </w:rPr>
        <w:t> </w:t>
      </w:r>
      <w:r w:rsidRPr="00C4285F">
        <w:rPr>
          <w:rFonts w:cs="Arial"/>
          <w:szCs w:val="22"/>
        </w:rPr>
        <w:t> </w:t>
      </w:r>
      <w:r w:rsidRPr="00C4285F">
        <w:rPr>
          <w:rFonts w:cs="Arial"/>
          <w:szCs w:val="22"/>
        </w:rPr>
        <w:t> </w:t>
      </w:r>
      <w:r w:rsidRPr="00C4285F">
        <w:rPr>
          <w:rFonts w:cs="Arial"/>
          <w:szCs w:val="22"/>
        </w:rPr>
        <w:t> </w:t>
      </w:r>
      <w:r w:rsidRPr="00C4285F">
        <w:rPr>
          <w:rFonts w:cs="Arial"/>
          <w:szCs w:val="22"/>
        </w:rPr>
        <w:fldChar w:fldCharType="end"/>
      </w:r>
      <w:r w:rsidRPr="00C4285F">
        <w:rPr>
          <w:rFonts w:cs="Arial"/>
          <w:b/>
          <w:szCs w:val="22"/>
        </w:rPr>
        <w:t xml:space="preserve"> jours / an</w:t>
      </w:r>
    </w:p>
    <w:p w14:paraId="74794D32" w14:textId="77777777" w:rsidR="00DA7BC3" w:rsidRPr="00C4285F" w:rsidRDefault="00DA7BC3" w:rsidP="00DA7BC3">
      <w:pPr>
        <w:widowControl w:val="0"/>
        <w:rPr>
          <w:rFonts w:cs="Arial"/>
          <w:b/>
          <w:szCs w:val="22"/>
        </w:rPr>
      </w:pPr>
    </w:p>
    <w:p w14:paraId="6C935F63" w14:textId="77777777" w:rsidR="00DA7BC3" w:rsidRPr="00C4285F" w:rsidRDefault="00DA7BC3" w:rsidP="00DA7BC3">
      <w:pPr>
        <w:rPr>
          <w:rFonts w:cs="Arial"/>
          <w:szCs w:val="22"/>
        </w:rPr>
      </w:pPr>
      <w:r w:rsidRPr="00C4285F">
        <w:rPr>
          <w:rFonts w:cs="Arial"/>
          <w:szCs w:val="22"/>
        </w:rPr>
        <w:t>Ces taux incluent :</w:t>
      </w:r>
    </w:p>
    <w:p w14:paraId="71CD4E4A" w14:textId="5D2D55AF" w:rsidR="00DA7BC3" w:rsidRPr="00383C3E" w:rsidRDefault="00DA7BC3" w:rsidP="004937C3">
      <w:pPr>
        <w:widowControl w:val="0"/>
        <w:numPr>
          <w:ilvl w:val="0"/>
          <w:numId w:val="30"/>
        </w:numPr>
        <w:tabs>
          <w:tab w:val="clear" w:pos="644"/>
          <w:tab w:val="num" w:pos="567"/>
        </w:tabs>
        <w:suppressAutoHyphens w:val="0"/>
        <w:autoSpaceDN/>
        <w:textAlignment w:val="auto"/>
        <w:rPr>
          <w:rFonts w:cs="Arial"/>
          <w:szCs w:val="22"/>
        </w:rPr>
      </w:pPr>
      <w:r w:rsidRPr="00383C3E">
        <w:rPr>
          <w:rFonts w:cs="Arial"/>
          <w:szCs w:val="22"/>
        </w:rPr>
        <w:t xml:space="preserve">Les frais induits par l’utilisation de moyens de production standard du </w:t>
      </w:r>
      <w:proofErr w:type="gramStart"/>
      <w:r w:rsidR="00A878D3">
        <w:rPr>
          <w:rFonts w:cs="Arial"/>
        </w:rPr>
        <w:t>TITULAIRE</w:t>
      </w:r>
      <w:r w:rsidRPr="00383C3E">
        <w:rPr>
          <w:rFonts w:cs="Arial"/>
          <w:szCs w:val="22"/>
        </w:rPr>
        <w:t>;</w:t>
      </w:r>
      <w:proofErr w:type="gramEnd"/>
    </w:p>
    <w:p w14:paraId="6C41613E" w14:textId="77777777" w:rsidR="00DA7BC3" w:rsidRPr="00383C3E" w:rsidRDefault="00DA7BC3" w:rsidP="004937C3">
      <w:pPr>
        <w:widowControl w:val="0"/>
        <w:numPr>
          <w:ilvl w:val="0"/>
          <w:numId w:val="30"/>
        </w:numPr>
        <w:tabs>
          <w:tab w:val="clear" w:pos="644"/>
          <w:tab w:val="num" w:pos="567"/>
        </w:tabs>
        <w:suppressAutoHyphens w:val="0"/>
        <w:autoSpaceDN/>
        <w:ind w:left="567" w:hanging="283"/>
        <w:textAlignment w:val="auto"/>
        <w:rPr>
          <w:rFonts w:cs="Arial"/>
          <w:szCs w:val="22"/>
        </w:rPr>
      </w:pPr>
      <w:r w:rsidRPr="00383C3E">
        <w:rPr>
          <w:rFonts w:cs="Arial"/>
          <w:szCs w:val="22"/>
        </w:rPr>
        <w:t>Les frais de voyage et de mission sur la région de Toulouse pour les sous-traitants localisés en région toulousaine ;</w:t>
      </w:r>
    </w:p>
    <w:p w14:paraId="233C8B2D" w14:textId="49B72785" w:rsidR="00DA7BC3" w:rsidRPr="00383C3E" w:rsidRDefault="00DA7BC3" w:rsidP="004937C3">
      <w:pPr>
        <w:widowControl w:val="0"/>
        <w:numPr>
          <w:ilvl w:val="0"/>
          <w:numId w:val="30"/>
        </w:numPr>
        <w:tabs>
          <w:tab w:val="clear" w:pos="644"/>
          <w:tab w:val="num" w:pos="567"/>
        </w:tabs>
        <w:suppressAutoHyphens w:val="0"/>
        <w:autoSpaceDN/>
        <w:textAlignment w:val="auto"/>
        <w:rPr>
          <w:rFonts w:cs="Arial"/>
          <w:szCs w:val="22"/>
        </w:rPr>
      </w:pPr>
      <w:r w:rsidRPr="00383C3E">
        <w:rPr>
          <w:rFonts w:cs="Arial"/>
          <w:szCs w:val="22"/>
        </w:rPr>
        <w:t>La formation générale aux techniques demandées</w:t>
      </w:r>
      <w:r>
        <w:rPr>
          <w:rFonts w:cs="Arial"/>
          <w:szCs w:val="22"/>
        </w:rPr>
        <w:t> ;</w:t>
      </w:r>
    </w:p>
    <w:p w14:paraId="64B3F65E" w14:textId="00052AA2" w:rsidR="00DA7BC3" w:rsidRPr="00383C3E" w:rsidRDefault="00DA7BC3" w:rsidP="004937C3">
      <w:pPr>
        <w:widowControl w:val="0"/>
        <w:numPr>
          <w:ilvl w:val="0"/>
          <w:numId w:val="30"/>
        </w:numPr>
        <w:tabs>
          <w:tab w:val="clear" w:pos="644"/>
          <w:tab w:val="num" w:pos="567"/>
        </w:tabs>
        <w:suppressAutoHyphens w:val="0"/>
        <w:autoSpaceDN/>
        <w:textAlignment w:val="auto"/>
        <w:rPr>
          <w:rFonts w:cs="Arial"/>
          <w:szCs w:val="22"/>
        </w:rPr>
      </w:pPr>
      <w:r w:rsidRPr="00383C3E">
        <w:rPr>
          <w:rFonts w:cs="Arial"/>
          <w:szCs w:val="22"/>
        </w:rPr>
        <w:t xml:space="preserve">Les frais généraux de </w:t>
      </w:r>
      <w:r>
        <w:rPr>
          <w:rFonts w:cs="Arial"/>
          <w:szCs w:val="22"/>
        </w:rPr>
        <w:t>structure et d’études libres ;</w:t>
      </w:r>
    </w:p>
    <w:p w14:paraId="66FF56C1" w14:textId="77777777" w:rsidR="00DA7BC3" w:rsidRPr="00383C3E" w:rsidRDefault="00DA7BC3" w:rsidP="004937C3">
      <w:pPr>
        <w:widowControl w:val="0"/>
        <w:numPr>
          <w:ilvl w:val="0"/>
          <w:numId w:val="30"/>
        </w:numPr>
        <w:tabs>
          <w:tab w:val="clear" w:pos="644"/>
          <w:tab w:val="num" w:pos="567"/>
        </w:tabs>
        <w:suppressAutoHyphens w:val="0"/>
        <w:autoSpaceDN/>
        <w:ind w:left="567" w:hanging="283"/>
        <w:textAlignment w:val="auto"/>
        <w:rPr>
          <w:rFonts w:cs="Arial"/>
          <w:szCs w:val="22"/>
        </w:rPr>
      </w:pPr>
      <w:r w:rsidRPr="00383C3E">
        <w:rPr>
          <w:rFonts w:cs="Arial"/>
          <w:szCs w:val="22"/>
        </w:rPr>
        <w:t>Les frais d’avant/vente et de réponse aux demandes de propositions techniques et financières émises par le CNES ;</w:t>
      </w:r>
    </w:p>
    <w:p w14:paraId="6CB00573" w14:textId="77777777" w:rsidR="00DA7BC3" w:rsidRPr="00383C3E" w:rsidRDefault="00DA7BC3" w:rsidP="004937C3">
      <w:pPr>
        <w:widowControl w:val="0"/>
        <w:numPr>
          <w:ilvl w:val="0"/>
          <w:numId w:val="30"/>
        </w:numPr>
        <w:tabs>
          <w:tab w:val="clear" w:pos="644"/>
          <w:tab w:val="num" w:pos="567"/>
        </w:tabs>
        <w:suppressAutoHyphens w:val="0"/>
        <w:autoSpaceDN/>
        <w:ind w:left="567" w:hanging="283"/>
        <w:textAlignment w:val="auto"/>
        <w:rPr>
          <w:rFonts w:cs="Arial"/>
          <w:szCs w:val="22"/>
        </w:rPr>
      </w:pPr>
      <w:r w:rsidRPr="00383C3E">
        <w:rPr>
          <w:rFonts w:cs="Arial"/>
          <w:szCs w:val="22"/>
        </w:rPr>
        <w:t>La marge bénéficiaire.</w:t>
      </w:r>
    </w:p>
    <w:p w14:paraId="35D3A997" w14:textId="77777777" w:rsidR="00DA7BC3" w:rsidRPr="00C4285F" w:rsidRDefault="00DA7BC3" w:rsidP="00DA7BC3">
      <w:pPr>
        <w:widowControl w:val="0"/>
        <w:suppressAutoHyphens w:val="0"/>
        <w:autoSpaceDN/>
        <w:textAlignment w:val="auto"/>
        <w:rPr>
          <w:rFonts w:cs="Arial"/>
          <w:szCs w:val="22"/>
        </w:rPr>
      </w:pPr>
    </w:p>
    <w:p w14:paraId="474E69B4" w14:textId="77777777" w:rsidR="00DA7BC3" w:rsidRPr="00383C3E" w:rsidRDefault="00DA7BC3" w:rsidP="00DA7BC3">
      <w:pPr>
        <w:spacing w:after="120"/>
        <w:rPr>
          <w:rFonts w:cs="Arial"/>
          <w:szCs w:val="22"/>
        </w:rPr>
      </w:pPr>
      <w:r w:rsidRPr="00383C3E">
        <w:rPr>
          <w:rFonts w:cs="Arial"/>
          <w:szCs w:val="22"/>
        </w:rPr>
        <w:t>En revanche, ne seront pas compris dans les taux :</w:t>
      </w:r>
    </w:p>
    <w:p w14:paraId="263A07D1" w14:textId="77777777" w:rsidR="00DA7BC3" w:rsidRPr="00383C3E" w:rsidRDefault="00DA7BC3" w:rsidP="004937C3">
      <w:pPr>
        <w:widowControl w:val="0"/>
        <w:numPr>
          <w:ilvl w:val="0"/>
          <w:numId w:val="30"/>
        </w:numPr>
        <w:suppressAutoHyphens w:val="0"/>
        <w:autoSpaceDN/>
        <w:ind w:left="1066" w:hanging="357"/>
        <w:textAlignment w:val="auto"/>
        <w:rPr>
          <w:rFonts w:cs="Arial"/>
          <w:szCs w:val="22"/>
        </w:rPr>
      </w:pPr>
      <w:r w:rsidRPr="00383C3E">
        <w:rPr>
          <w:rFonts w:cs="Arial"/>
          <w:szCs w:val="22"/>
        </w:rPr>
        <w:t>Les prestations de garantie</w:t>
      </w:r>
      <w:r>
        <w:rPr>
          <w:rFonts w:cs="Arial"/>
          <w:szCs w:val="22"/>
        </w:rPr>
        <w:t xml:space="preserve"> </w:t>
      </w:r>
      <w:r w:rsidRPr="00383C3E">
        <w:rPr>
          <w:rFonts w:cs="Arial"/>
          <w:szCs w:val="22"/>
        </w:rPr>
        <w:t>;</w:t>
      </w:r>
    </w:p>
    <w:p w14:paraId="1B4AA635" w14:textId="2637523C" w:rsidR="00DA7BC3" w:rsidRPr="00383C3E" w:rsidRDefault="00DA7BC3" w:rsidP="004937C3">
      <w:pPr>
        <w:widowControl w:val="0"/>
        <w:numPr>
          <w:ilvl w:val="0"/>
          <w:numId w:val="30"/>
        </w:numPr>
        <w:suppressAutoHyphens w:val="0"/>
        <w:autoSpaceDN/>
        <w:ind w:left="1066" w:hanging="357"/>
        <w:textAlignment w:val="auto"/>
        <w:rPr>
          <w:rFonts w:cs="Arial"/>
          <w:szCs w:val="22"/>
        </w:rPr>
      </w:pPr>
      <w:r w:rsidRPr="00383C3E">
        <w:rPr>
          <w:rFonts w:cs="Arial"/>
          <w:szCs w:val="22"/>
        </w:rPr>
        <w:t xml:space="preserve">Les frais induits par l’utilisation de moyens de production spécifiques (dédiés à une prestation) du </w:t>
      </w:r>
      <w:proofErr w:type="gramStart"/>
      <w:r w:rsidR="00A878D3">
        <w:rPr>
          <w:rFonts w:cs="Arial"/>
        </w:rPr>
        <w:t>TITULAIRE</w:t>
      </w:r>
      <w:r w:rsidRPr="00383C3E">
        <w:rPr>
          <w:rFonts w:cs="Arial"/>
          <w:szCs w:val="22"/>
        </w:rPr>
        <w:t>;</w:t>
      </w:r>
      <w:proofErr w:type="gramEnd"/>
    </w:p>
    <w:p w14:paraId="19D70B75" w14:textId="77777777" w:rsidR="00DA7BC3" w:rsidRPr="00383C3E" w:rsidRDefault="00DA7BC3" w:rsidP="004937C3">
      <w:pPr>
        <w:widowControl w:val="0"/>
        <w:numPr>
          <w:ilvl w:val="0"/>
          <w:numId w:val="30"/>
        </w:numPr>
        <w:suppressAutoHyphens w:val="0"/>
        <w:autoSpaceDN/>
        <w:ind w:left="1066" w:hanging="357"/>
        <w:textAlignment w:val="auto"/>
        <w:rPr>
          <w:rFonts w:cs="Arial"/>
          <w:szCs w:val="22"/>
        </w:rPr>
      </w:pPr>
      <w:r w:rsidRPr="00383C3E">
        <w:rPr>
          <w:rFonts w:cs="Arial"/>
          <w:szCs w:val="22"/>
        </w:rPr>
        <w:t>Les frais d’approvisionnements ;</w:t>
      </w:r>
    </w:p>
    <w:p w14:paraId="69DF56ED" w14:textId="77777777" w:rsidR="00DA7BC3" w:rsidRPr="00383C3E" w:rsidRDefault="00DA7BC3" w:rsidP="004937C3">
      <w:pPr>
        <w:widowControl w:val="0"/>
        <w:numPr>
          <w:ilvl w:val="0"/>
          <w:numId w:val="30"/>
        </w:numPr>
        <w:suppressAutoHyphens w:val="0"/>
        <w:autoSpaceDN/>
        <w:ind w:left="1066" w:hanging="357"/>
        <w:textAlignment w:val="auto"/>
        <w:rPr>
          <w:rFonts w:cs="Arial"/>
          <w:szCs w:val="22"/>
        </w:rPr>
      </w:pPr>
      <w:r w:rsidRPr="00383C3E">
        <w:rPr>
          <w:rFonts w:cs="Arial"/>
          <w:szCs w:val="22"/>
        </w:rPr>
        <w:t>Les frais de peines et soins relatifs aux sous-contrats.</w:t>
      </w:r>
    </w:p>
    <w:p w14:paraId="7E2F7A6E" w14:textId="6BB0CA46" w:rsidR="00AF33E3" w:rsidRPr="00B6261B" w:rsidRDefault="0077673F" w:rsidP="0077673F">
      <w:pPr>
        <w:pStyle w:val="Titre4"/>
      </w:pPr>
      <w:bookmarkStart w:id="165" w:name="_Toc463857225"/>
      <w:bookmarkStart w:id="166" w:name="_Toc463857484"/>
      <w:bookmarkStart w:id="167" w:name="_Toc464503632"/>
      <w:bookmarkStart w:id="168" w:name="_Toc464585078"/>
      <w:bookmarkStart w:id="169" w:name="_Toc467502674"/>
      <w:bookmarkStart w:id="170" w:name="_Toc468107050"/>
      <w:bookmarkStart w:id="171" w:name="_Toc90451319"/>
      <w:bookmarkStart w:id="172" w:name="_Toc92118058"/>
      <w:bookmarkStart w:id="173" w:name="_Toc95296926"/>
      <w:r>
        <w:t>N</w:t>
      </w:r>
      <w:r w:rsidR="00AF33E3" w:rsidRPr="00B6261B">
        <w:t>ature des prix</w:t>
      </w:r>
      <w:bookmarkEnd w:id="165"/>
      <w:bookmarkEnd w:id="166"/>
      <w:bookmarkEnd w:id="167"/>
      <w:bookmarkEnd w:id="168"/>
      <w:bookmarkEnd w:id="169"/>
      <w:bookmarkEnd w:id="170"/>
      <w:bookmarkEnd w:id="171"/>
      <w:bookmarkEnd w:id="172"/>
      <w:bookmarkEnd w:id="173"/>
      <w:r w:rsidR="00AF33E3" w:rsidRPr="00B6261B">
        <w:t xml:space="preserve"> </w:t>
      </w:r>
    </w:p>
    <w:p w14:paraId="7AFFF935" w14:textId="08AE9040" w:rsidR="00AF33E3" w:rsidRDefault="00AF33E3" w:rsidP="00AF33E3">
      <w:pPr>
        <w:spacing w:before="120" w:after="120"/>
        <w:rPr>
          <w:rFonts w:cs="Arial"/>
          <w:szCs w:val="20"/>
        </w:rPr>
      </w:pPr>
      <w:r w:rsidRPr="004E6F58">
        <w:rPr>
          <w:rFonts w:cs="Arial"/>
          <w:szCs w:val="20"/>
        </w:rPr>
        <w:t xml:space="preserve">Les taux </w:t>
      </w:r>
      <w:r w:rsidR="00CB4334">
        <w:rPr>
          <w:rFonts w:cs="Arial"/>
          <w:szCs w:val="20"/>
        </w:rPr>
        <w:t xml:space="preserve">de main-d’œuvre </w:t>
      </w:r>
      <w:r w:rsidRPr="004E6F58">
        <w:rPr>
          <w:rFonts w:cs="Arial"/>
          <w:szCs w:val="20"/>
        </w:rPr>
        <w:t>mentionnés, ci-avant, sont fermes pendant les deux premières années</w:t>
      </w:r>
      <w:r w:rsidR="00CB4334">
        <w:rPr>
          <w:rFonts w:cs="Arial"/>
          <w:szCs w:val="20"/>
        </w:rPr>
        <w:t xml:space="preserve"> de l’Accord-Cadre</w:t>
      </w:r>
      <w:r w:rsidR="00DA7BC3">
        <w:rPr>
          <w:rFonts w:cs="Arial"/>
          <w:szCs w:val="20"/>
        </w:rPr>
        <w:t>, soit jusqu’au 31/12/2028</w:t>
      </w:r>
      <w:r w:rsidRPr="004E6F58">
        <w:rPr>
          <w:rFonts w:cs="Arial"/>
          <w:szCs w:val="20"/>
        </w:rPr>
        <w:t>. Ils sont considérés comme maximaux pour l'établissement des devis jusqu’à cette date.</w:t>
      </w:r>
    </w:p>
    <w:p w14:paraId="69A90BF2" w14:textId="66D9AF6C" w:rsidR="00DA7BC3" w:rsidRDefault="00DA7BC3" w:rsidP="00DA7BC3">
      <w:pPr>
        <w:spacing w:before="120" w:after="120"/>
        <w:rPr>
          <w:rFonts w:cs="Arial"/>
          <w:szCs w:val="22"/>
        </w:rPr>
      </w:pPr>
      <w:r>
        <w:rPr>
          <w:rFonts w:cs="Arial"/>
          <w:szCs w:val="22"/>
        </w:rPr>
        <w:t>Au-delà de cette date, ils sont actualisés annuellement au mois de janvier de chaque année par application de la formule suivante :</w:t>
      </w:r>
    </w:p>
    <w:p w14:paraId="3D457C4C" w14:textId="78D5A1A6" w:rsidR="004E6F58" w:rsidRDefault="004E6F58" w:rsidP="004E6F58">
      <w:r>
        <w:t xml:space="preserve">P = P0 </w:t>
      </w:r>
      <w:r w:rsidRPr="000A49AE">
        <w:t>x</w:t>
      </w:r>
      <w:r>
        <w:t xml:space="preserve"> [0,</w:t>
      </w:r>
      <w:r w:rsidR="00D50C45">
        <w:t>20</w:t>
      </w:r>
      <w:r>
        <w:t xml:space="preserve"> + 0,</w:t>
      </w:r>
      <w:r w:rsidR="00D50C45">
        <w:t>80</w:t>
      </w:r>
      <w:r w:rsidR="00DA7BC3">
        <w:t xml:space="preserve"> [(0,70 SYN </w:t>
      </w:r>
      <w:proofErr w:type="spellStart"/>
      <w:r w:rsidR="00DA7BC3">
        <w:t>Rèv</w:t>
      </w:r>
      <w:proofErr w:type="spellEnd"/>
      <w:r w:rsidR="00DA7BC3">
        <w:t xml:space="preserve"> / SYN Rèv0) + (0,3</w:t>
      </w:r>
      <w:r>
        <w:t xml:space="preserve">0 </w:t>
      </w:r>
      <w:proofErr w:type="spellStart"/>
      <w:r>
        <w:t>PsdL</w:t>
      </w:r>
      <w:proofErr w:type="spellEnd"/>
      <w:r>
        <w:t xml:space="preserve"> / PsdL0)</w:t>
      </w:r>
      <w:proofErr w:type="gramStart"/>
      <w:r>
        <w:t>] ]</w:t>
      </w:r>
      <w:proofErr w:type="gramEnd"/>
    </w:p>
    <w:p w14:paraId="3394AC6D" w14:textId="77777777" w:rsidR="004E6F58" w:rsidRDefault="004E6F58" w:rsidP="004E6F58"/>
    <w:p w14:paraId="5953014D" w14:textId="77777777" w:rsidR="00B57D04" w:rsidRPr="004E6F58" w:rsidRDefault="00B57D04" w:rsidP="00B57D04">
      <w:pPr>
        <w:rPr>
          <w:rFonts w:cs="Arial"/>
          <w:szCs w:val="22"/>
        </w:rPr>
      </w:pPr>
      <w:r w:rsidRPr="004E6F58">
        <w:rPr>
          <w:rFonts w:cs="Arial"/>
          <w:szCs w:val="22"/>
        </w:rPr>
        <w:t>Dans laquelle :</w:t>
      </w:r>
    </w:p>
    <w:p w14:paraId="49886A29" w14:textId="6EBCEC11" w:rsidR="00B57D04" w:rsidRPr="004E6F58" w:rsidRDefault="00B57D04" w:rsidP="00B57D04">
      <w:pPr>
        <w:rPr>
          <w:rFonts w:cs="Arial"/>
          <w:szCs w:val="22"/>
        </w:rPr>
      </w:pPr>
      <w:r w:rsidRPr="004E6F58">
        <w:rPr>
          <w:rFonts w:cs="Arial"/>
          <w:szCs w:val="22"/>
        </w:rPr>
        <w:t xml:space="preserve">- P = prix unitaire </w:t>
      </w:r>
      <w:r w:rsidR="00D50C45">
        <w:rPr>
          <w:rFonts w:cs="Arial"/>
          <w:szCs w:val="22"/>
        </w:rPr>
        <w:t>actualisé pour l’année</w:t>
      </w:r>
      <w:r w:rsidRPr="004E6F58">
        <w:rPr>
          <w:rFonts w:cs="Arial"/>
          <w:szCs w:val="22"/>
        </w:rPr>
        <w:t xml:space="preserve"> ;</w:t>
      </w:r>
    </w:p>
    <w:p w14:paraId="115D8B74" w14:textId="3D480135" w:rsidR="00B57D04" w:rsidRPr="004E6F58" w:rsidRDefault="00CB4334" w:rsidP="00B57D04">
      <w:pPr>
        <w:rPr>
          <w:rFonts w:cs="Arial"/>
          <w:szCs w:val="22"/>
        </w:rPr>
      </w:pPr>
      <w:r>
        <w:rPr>
          <w:rFonts w:cs="Arial"/>
          <w:szCs w:val="22"/>
        </w:rPr>
        <w:t>- P0</w:t>
      </w:r>
      <w:r w:rsidR="00B57D04" w:rsidRPr="004E6F58">
        <w:rPr>
          <w:rFonts w:cs="Arial"/>
          <w:szCs w:val="22"/>
        </w:rPr>
        <w:t xml:space="preserve"> = prix unitaire </w:t>
      </w:r>
      <w:r w:rsidR="00C4285F">
        <w:rPr>
          <w:rFonts w:cs="Arial"/>
          <w:szCs w:val="22"/>
        </w:rPr>
        <w:t xml:space="preserve">avant </w:t>
      </w:r>
      <w:r w:rsidR="00D50C45">
        <w:rPr>
          <w:rFonts w:cs="Arial"/>
          <w:szCs w:val="22"/>
        </w:rPr>
        <w:t>actualisation</w:t>
      </w:r>
      <w:r w:rsidR="00B57D04" w:rsidRPr="004E6F58">
        <w:rPr>
          <w:rFonts w:cs="Arial"/>
          <w:szCs w:val="22"/>
        </w:rPr>
        <w:t xml:space="preserve"> ;</w:t>
      </w:r>
    </w:p>
    <w:p w14:paraId="51E292D9" w14:textId="68B824BF" w:rsidR="00B57D04" w:rsidRPr="004E6F58" w:rsidRDefault="00B57D04" w:rsidP="00B57D04">
      <w:pPr>
        <w:rPr>
          <w:rFonts w:cs="Arial"/>
          <w:szCs w:val="22"/>
        </w:rPr>
      </w:pPr>
      <w:r w:rsidRPr="004E6F58">
        <w:rPr>
          <w:rFonts w:cs="Arial"/>
          <w:szCs w:val="22"/>
        </w:rPr>
        <w:t xml:space="preserve">- SYN Rèv0 = indice </w:t>
      </w:r>
      <w:proofErr w:type="spellStart"/>
      <w:r w:rsidRPr="004E6F58">
        <w:rPr>
          <w:rFonts w:cs="Arial"/>
          <w:szCs w:val="22"/>
        </w:rPr>
        <w:t>Syntec</w:t>
      </w:r>
      <w:proofErr w:type="spellEnd"/>
      <w:r w:rsidRPr="004E6F58">
        <w:rPr>
          <w:rFonts w:cs="Arial"/>
          <w:szCs w:val="22"/>
        </w:rPr>
        <w:t xml:space="preserve"> Révisé publié un an avant le dernier l’indice </w:t>
      </w:r>
      <w:proofErr w:type="spellStart"/>
      <w:r w:rsidRPr="004E6F58">
        <w:rPr>
          <w:rFonts w:cs="Arial"/>
          <w:szCs w:val="22"/>
        </w:rPr>
        <w:t>Syntec</w:t>
      </w:r>
      <w:proofErr w:type="spellEnd"/>
      <w:r w:rsidRPr="004E6F58">
        <w:rPr>
          <w:rFonts w:cs="Arial"/>
          <w:szCs w:val="22"/>
        </w:rPr>
        <w:t xml:space="preserve"> publié au moment </w:t>
      </w:r>
      <w:r w:rsidR="00D50C45">
        <w:rPr>
          <w:rFonts w:cs="Arial"/>
          <w:szCs w:val="22"/>
        </w:rPr>
        <w:t>de l’actualisation</w:t>
      </w:r>
      <w:r w:rsidRPr="004E6F58">
        <w:rPr>
          <w:rFonts w:cs="Arial"/>
          <w:szCs w:val="22"/>
        </w:rPr>
        <w:t xml:space="preserve"> des prix ;</w:t>
      </w:r>
    </w:p>
    <w:p w14:paraId="7C286C44" w14:textId="5E1ECBB9" w:rsidR="00B57D04" w:rsidRPr="004E6F58" w:rsidRDefault="00B57D04" w:rsidP="00B57D04">
      <w:pPr>
        <w:rPr>
          <w:rFonts w:cs="Arial"/>
          <w:szCs w:val="22"/>
        </w:rPr>
      </w:pPr>
      <w:r w:rsidRPr="004E6F58">
        <w:rPr>
          <w:rFonts w:cs="Arial"/>
          <w:szCs w:val="22"/>
        </w:rPr>
        <w:t xml:space="preserve">- SYN Rev1 = dernier indice </w:t>
      </w:r>
      <w:proofErr w:type="spellStart"/>
      <w:r w:rsidRPr="004E6F58">
        <w:rPr>
          <w:rFonts w:cs="Arial"/>
          <w:szCs w:val="22"/>
        </w:rPr>
        <w:t>Synte</w:t>
      </w:r>
      <w:r w:rsidR="00D50C45">
        <w:rPr>
          <w:rFonts w:cs="Arial"/>
          <w:szCs w:val="22"/>
        </w:rPr>
        <w:t>c</w:t>
      </w:r>
      <w:proofErr w:type="spellEnd"/>
      <w:r w:rsidR="00D50C45">
        <w:rPr>
          <w:rFonts w:cs="Arial"/>
          <w:szCs w:val="22"/>
        </w:rPr>
        <w:t xml:space="preserve"> Révisé publié au moment de l’actualisation </w:t>
      </w:r>
      <w:r w:rsidRPr="004E6F58">
        <w:rPr>
          <w:rFonts w:cs="Arial"/>
          <w:szCs w:val="22"/>
        </w:rPr>
        <w:t>des prix ;</w:t>
      </w:r>
    </w:p>
    <w:p w14:paraId="485D92D2" w14:textId="4FB0253D" w:rsidR="00B57D04" w:rsidRPr="004E6F58" w:rsidRDefault="00B57D04" w:rsidP="00B57D04">
      <w:pPr>
        <w:rPr>
          <w:rFonts w:cs="Arial"/>
          <w:szCs w:val="22"/>
        </w:rPr>
      </w:pPr>
      <w:r w:rsidRPr="004E6F58">
        <w:rPr>
          <w:rFonts w:cs="Arial"/>
          <w:szCs w:val="22"/>
        </w:rPr>
        <w:t>- PsdL0 = indice Produit et services divers (</w:t>
      </w:r>
      <w:proofErr w:type="spellStart"/>
      <w:r w:rsidRPr="004E6F58">
        <w:rPr>
          <w:rFonts w:cs="Arial"/>
          <w:szCs w:val="22"/>
        </w:rPr>
        <w:t>PsdL</w:t>
      </w:r>
      <w:proofErr w:type="spellEnd"/>
      <w:r w:rsidRPr="004E6F58">
        <w:rPr>
          <w:rFonts w:cs="Arial"/>
          <w:szCs w:val="22"/>
        </w:rPr>
        <w:t xml:space="preserve">) publié un an avant le dernier indice </w:t>
      </w:r>
      <w:proofErr w:type="spellStart"/>
      <w:r w:rsidRPr="004E6F58">
        <w:rPr>
          <w:rFonts w:cs="Arial"/>
          <w:szCs w:val="22"/>
        </w:rPr>
        <w:t>PsdL</w:t>
      </w:r>
      <w:proofErr w:type="spellEnd"/>
      <w:r w:rsidRPr="004E6F58">
        <w:rPr>
          <w:rFonts w:cs="Arial"/>
          <w:szCs w:val="22"/>
        </w:rPr>
        <w:t xml:space="preserve"> publié au</w:t>
      </w:r>
      <w:r w:rsidR="004E6F58" w:rsidRPr="004E6F58">
        <w:rPr>
          <w:rFonts w:cs="Arial"/>
          <w:szCs w:val="22"/>
        </w:rPr>
        <w:t xml:space="preserve"> </w:t>
      </w:r>
      <w:r w:rsidR="00D50C45">
        <w:rPr>
          <w:rFonts w:cs="Arial"/>
          <w:szCs w:val="22"/>
        </w:rPr>
        <w:t xml:space="preserve">moment de l’actualisation </w:t>
      </w:r>
      <w:r w:rsidRPr="004E6F58">
        <w:rPr>
          <w:rFonts w:cs="Arial"/>
          <w:szCs w:val="22"/>
        </w:rPr>
        <w:t>des prix ;</w:t>
      </w:r>
    </w:p>
    <w:p w14:paraId="07A65AD9" w14:textId="257B7420" w:rsidR="00AF33E3" w:rsidRDefault="00B57D04" w:rsidP="00B57D04">
      <w:pPr>
        <w:rPr>
          <w:rFonts w:cs="Arial"/>
          <w:szCs w:val="22"/>
        </w:rPr>
      </w:pPr>
      <w:r w:rsidRPr="004E6F58">
        <w:rPr>
          <w:rFonts w:cs="Arial"/>
          <w:szCs w:val="22"/>
        </w:rPr>
        <w:lastRenderedPageBreak/>
        <w:t>- PsdL1 = dernier ind</w:t>
      </w:r>
      <w:r w:rsidR="00D50C45">
        <w:rPr>
          <w:rFonts w:cs="Arial"/>
          <w:szCs w:val="22"/>
        </w:rPr>
        <w:t xml:space="preserve">ice </w:t>
      </w:r>
      <w:proofErr w:type="spellStart"/>
      <w:r w:rsidR="00D50C45">
        <w:rPr>
          <w:rFonts w:cs="Arial"/>
          <w:szCs w:val="22"/>
        </w:rPr>
        <w:t>PsdL</w:t>
      </w:r>
      <w:proofErr w:type="spellEnd"/>
      <w:r w:rsidR="00D50C45">
        <w:rPr>
          <w:rFonts w:cs="Arial"/>
          <w:szCs w:val="22"/>
        </w:rPr>
        <w:t xml:space="preserve"> publié au moment de l’actualisation </w:t>
      </w:r>
      <w:r w:rsidR="0031118C">
        <w:rPr>
          <w:rFonts w:cs="Arial"/>
          <w:szCs w:val="22"/>
        </w:rPr>
        <w:t>des prix.</w:t>
      </w:r>
    </w:p>
    <w:p w14:paraId="2AB808F7" w14:textId="528E45FC" w:rsidR="00B57D04" w:rsidRPr="00B57D04" w:rsidRDefault="00B57D04" w:rsidP="00B57D04">
      <w:pPr>
        <w:spacing w:before="120" w:after="120"/>
        <w:rPr>
          <w:rFonts w:eastAsia="Times New Roman" w:cs="Arial"/>
          <w:szCs w:val="22"/>
          <w:lang w:eastAsia="fr-FR" w:bidi="ar-SA"/>
        </w:rPr>
      </w:pPr>
      <w:r w:rsidRPr="00B57D04">
        <w:rPr>
          <w:rFonts w:eastAsia="Times New Roman" w:cs="Arial"/>
          <w:szCs w:val="22"/>
          <w:lang w:eastAsia="fr-FR" w:bidi="ar-SA"/>
        </w:rPr>
        <w:t xml:space="preserve">Pour chaque </w:t>
      </w:r>
      <w:r w:rsidR="00D50C45">
        <w:rPr>
          <w:rFonts w:eastAsia="Times New Roman" w:cs="Arial"/>
          <w:szCs w:val="22"/>
          <w:lang w:eastAsia="fr-FR" w:bidi="ar-SA"/>
        </w:rPr>
        <w:t>actualisation</w:t>
      </w:r>
      <w:r w:rsidRPr="00B57D04">
        <w:rPr>
          <w:rFonts w:eastAsia="Times New Roman" w:cs="Arial"/>
          <w:szCs w:val="22"/>
          <w:lang w:eastAsia="fr-FR" w:bidi="ar-SA"/>
        </w:rPr>
        <w:t xml:space="preserve"> annuelle</w:t>
      </w:r>
      <w:r w:rsidR="00621E7A">
        <w:rPr>
          <w:rFonts w:eastAsia="Times New Roman" w:cs="Arial"/>
          <w:szCs w:val="22"/>
          <w:lang w:eastAsia="fr-FR" w:bidi="ar-SA"/>
        </w:rPr>
        <w:t xml:space="preserve"> des taux</w:t>
      </w:r>
      <w:r w:rsidRPr="00B57D04">
        <w:rPr>
          <w:rFonts w:eastAsia="Times New Roman" w:cs="Arial"/>
          <w:szCs w:val="22"/>
          <w:lang w:eastAsia="fr-FR" w:bidi="ar-SA"/>
        </w:rPr>
        <w:t>, et ce dès publication officielle des valeu</w:t>
      </w:r>
      <w:r>
        <w:rPr>
          <w:rFonts w:eastAsia="Times New Roman" w:cs="Arial"/>
          <w:szCs w:val="22"/>
          <w:lang w:eastAsia="fr-FR" w:bidi="ar-SA"/>
        </w:rPr>
        <w:t xml:space="preserve">rs des indices utilisés dans la </w:t>
      </w:r>
      <w:r w:rsidRPr="00B57D04">
        <w:rPr>
          <w:rFonts w:eastAsia="Times New Roman" w:cs="Arial"/>
          <w:szCs w:val="22"/>
          <w:lang w:eastAsia="fr-FR" w:bidi="ar-SA"/>
        </w:rPr>
        <w:t xml:space="preserve">formule figurant ci-dessus, le </w:t>
      </w:r>
      <w:r w:rsidR="00A878D3">
        <w:rPr>
          <w:rFonts w:cs="Arial"/>
        </w:rPr>
        <w:t>TITULAIRE</w:t>
      </w:r>
      <w:r w:rsidR="00A878D3" w:rsidRPr="00B6261B">
        <w:rPr>
          <w:rFonts w:cs="Arial"/>
        </w:rPr>
        <w:t xml:space="preserve"> </w:t>
      </w:r>
      <w:r w:rsidRPr="00B57D04">
        <w:rPr>
          <w:rFonts w:eastAsia="Times New Roman" w:cs="Arial"/>
          <w:szCs w:val="22"/>
          <w:lang w:eastAsia="fr-FR" w:bidi="ar-SA"/>
        </w:rPr>
        <w:t>du présent accord cadre doit soum</w:t>
      </w:r>
      <w:r>
        <w:rPr>
          <w:rFonts w:eastAsia="Times New Roman" w:cs="Arial"/>
          <w:szCs w:val="22"/>
          <w:lang w:eastAsia="fr-FR" w:bidi="ar-SA"/>
        </w:rPr>
        <w:t xml:space="preserve">ettre au CNES la liste des taux </w:t>
      </w:r>
      <w:r w:rsidRPr="00B57D04">
        <w:rPr>
          <w:rFonts w:eastAsia="Times New Roman" w:cs="Arial"/>
          <w:szCs w:val="22"/>
          <w:lang w:eastAsia="fr-FR" w:bidi="ar-SA"/>
        </w:rPr>
        <w:t xml:space="preserve">unitaires </w:t>
      </w:r>
      <w:r w:rsidR="00621E7A">
        <w:rPr>
          <w:rFonts w:eastAsia="Times New Roman" w:cs="Arial"/>
          <w:szCs w:val="22"/>
          <w:lang w:eastAsia="fr-FR" w:bidi="ar-SA"/>
        </w:rPr>
        <w:t>actualisés</w:t>
      </w:r>
      <w:r w:rsidRPr="00B57D04">
        <w:rPr>
          <w:rFonts w:eastAsia="Times New Roman" w:cs="Arial"/>
          <w:szCs w:val="22"/>
          <w:lang w:eastAsia="fr-FR" w:bidi="ar-SA"/>
        </w:rPr>
        <w:t>.</w:t>
      </w:r>
    </w:p>
    <w:p w14:paraId="0B29F74E" w14:textId="3835AFD5" w:rsidR="00B57D04" w:rsidRDefault="00B57D04" w:rsidP="00B57D04">
      <w:pPr>
        <w:spacing w:before="120" w:after="120"/>
        <w:rPr>
          <w:rFonts w:eastAsia="Times New Roman" w:cs="Arial"/>
          <w:szCs w:val="22"/>
          <w:lang w:eastAsia="fr-FR" w:bidi="ar-SA"/>
        </w:rPr>
      </w:pPr>
      <w:r w:rsidRPr="00B57D04">
        <w:rPr>
          <w:rFonts w:eastAsia="Times New Roman" w:cs="Arial"/>
          <w:szCs w:val="22"/>
          <w:lang w:eastAsia="fr-FR" w:bidi="ar-SA"/>
        </w:rPr>
        <w:t xml:space="preserve">Les nouveaux prix sont applicables à compter de la notification au </w:t>
      </w:r>
      <w:r w:rsidR="00A878D3">
        <w:rPr>
          <w:rFonts w:cs="Arial"/>
        </w:rPr>
        <w:t>TITULAIRE</w:t>
      </w:r>
      <w:r w:rsidR="00A878D3" w:rsidRPr="00B6261B">
        <w:rPr>
          <w:rFonts w:cs="Arial"/>
        </w:rPr>
        <w:t xml:space="preserve"> </w:t>
      </w:r>
      <w:r>
        <w:rPr>
          <w:rFonts w:eastAsia="Times New Roman" w:cs="Arial"/>
          <w:szCs w:val="22"/>
          <w:lang w:eastAsia="fr-FR" w:bidi="ar-SA"/>
        </w:rPr>
        <w:t xml:space="preserve">de l'accord du service achat </w:t>
      </w:r>
      <w:r w:rsidRPr="00B57D04">
        <w:rPr>
          <w:rFonts w:eastAsia="Times New Roman" w:cs="Arial"/>
          <w:szCs w:val="22"/>
          <w:lang w:eastAsia="fr-FR" w:bidi="ar-SA"/>
        </w:rPr>
        <w:t xml:space="preserve">responsable du marché mentionné à l'article </w:t>
      </w:r>
      <w:r w:rsidR="00D50C45">
        <w:rPr>
          <w:rFonts w:eastAsia="Times New Roman" w:cs="Arial"/>
          <w:szCs w:val="22"/>
          <w:lang w:eastAsia="fr-FR" w:bidi="ar-SA"/>
        </w:rPr>
        <w:t>« Correspondance »</w:t>
      </w:r>
      <w:r w:rsidRPr="00B57D04">
        <w:rPr>
          <w:rFonts w:eastAsia="Times New Roman" w:cs="Arial"/>
          <w:szCs w:val="22"/>
          <w:lang w:eastAsia="fr-FR" w:bidi="ar-SA"/>
        </w:rPr>
        <w:t>.</w:t>
      </w:r>
    </w:p>
    <w:p w14:paraId="08D62C62" w14:textId="38B2FE70" w:rsidR="00AF33E3" w:rsidRDefault="00B57D04" w:rsidP="00B57D04">
      <w:pPr>
        <w:spacing w:before="120" w:after="120"/>
        <w:rPr>
          <w:rFonts w:eastAsia="Times New Roman" w:cs="Arial"/>
          <w:szCs w:val="22"/>
          <w:lang w:eastAsia="fr-FR" w:bidi="ar-SA"/>
        </w:rPr>
      </w:pPr>
      <w:r w:rsidRPr="00B57D04">
        <w:rPr>
          <w:rFonts w:eastAsia="Times New Roman" w:cs="Arial"/>
          <w:szCs w:val="22"/>
          <w:lang w:eastAsia="fr-FR" w:bidi="ar-SA"/>
        </w:rPr>
        <w:t>En l’absence de demande</w:t>
      </w:r>
      <w:r w:rsidR="00621E7A">
        <w:rPr>
          <w:rFonts w:eastAsia="Times New Roman" w:cs="Arial"/>
          <w:szCs w:val="22"/>
          <w:lang w:eastAsia="fr-FR" w:bidi="ar-SA"/>
        </w:rPr>
        <w:t xml:space="preserve"> d’application de la formule d’actualisation </w:t>
      </w:r>
      <w:r w:rsidRPr="00B57D04">
        <w:rPr>
          <w:rFonts w:eastAsia="Times New Roman" w:cs="Arial"/>
          <w:szCs w:val="22"/>
          <w:lang w:eastAsia="fr-FR" w:bidi="ar-SA"/>
        </w:rPr>
        <w:t xml:space="preserve">des prix du </w:t>
      </w:r>
      <w:r w:rsidR="00A878D3">
        <w:rPr>
          <w:rFonts w:cs="Arial"/>
        </w:rPr>
        <w:t>TITULAIRE</w:t>
      </w:r>
      <w:r w:rsidR="00A878D3" w:rsidRPr="00B6261B">
        <w:rPr>
          <w:rFonts w:cs="Arial"/>
        </w:rPr>
        <w:t xml:space="preserve"> </w:t>
      </w:r>
      <w:r>
        <w:rPr>
          <w:rFonts w:eastAsia="Times New Roman" w:cs="Arial"/>
          <w:szCs w:val="22"/>
          <w:lang w:eastAsia="fr-FR" w:bidi="ar-SA"/>
        </w:rPr>
        <w:t xml:space="preserve">vers le CNES, les taux </w:t>
      </w:r>
      <w:r w:rsidRPr="00B57D04">
        <w:rPr>
          <w:rFonts w:eastAsia="Times New Roman" w:cs="Arial"/>
          <w:szCs w:val="22"/>
          <w:lang w:eastAsia="fr-FR" w:bidi="ar-SA"/>
        </w:rPr>
        <w:t>seront reconduits pour l’année visée.</w:t>
      </w:r>
    </w:p>
    <w:p w14:paraId="1B71557D" w14:textId="77777777" w:rsidR="00AF33E3" w:rsidRPr="004937C3" w:rsidRDefault="00AF33E3" w:rsidP="0077673F">
      <w:pPr>
        <w:pStyle w:val="Titre3"/>
        <w:tabs>
          <w:tab w:val="clear" w:pos="2268"/>
        </w:tabs>
        <w:ind w:left="600" w:hanging="174"/>
      </w:pPr>
      <w:bookmarkStart w:id="174" w:name="_Toc463857231"/>
      <w:bookmarkStart w:id="175" w:name="_Toc463857490"/>
      <w:bookmarkStart w:id="176" w:name="_Toc464503638"/>
      <w:bookmarkStart w:id="177" w:name="_Toc463857232"/>
      <w:bookmarkStart w:id="178" w:name="_Toc463857491"/>
      <w:bookmarkStart w:id="179" w:name="_Toc464503639"/>
      <w:bookmarkStart w:id="180" w:name="_Toc464585080"/>
      <w:bookmarkStart w:id="181" w:name="_Toc467502676"/>
      <w:bookmarkStart w:id="182" w:name="_Toc468107052"/>
      <w:bookmarkStart w:id="183" w:name="_Toc90451320"/>
      <w:bookmarkStart w:id="184" w:name="_Toc92118059"/>
      <w:bookmarkStart w:id="185" w:name="_Toc95296927"/>
      <w:bookmarkStart w:id="186" w:name="_Toc219456454"/>
      <w:bookmarkEnd w:id="174"/>
      <w:bookmarkEnd w:id="175"/>
      <w:bookmarkEnd w:id="176"/>
      <w:r w:rsidRPr="004937C3">
        <w:t>Prestations exécutées en horaires exceptionnels</w:t>
      </w:r>
      <w:bookmarkEnd w:id="177"/>
      <w:bookmarkEnd w:id="178"/>
      <w:bookmarkEnd w:id="179"/>
      <w:bookmarkEnd w:id="180"/>
      <w:bookmarkEnd w:id="181"/>
      <w:bookmarkEnd w:id="182"/>
      <w:bookmarkEnd w:id="183"/>
      <w:bookmarkEnd w:id="184"/>
      <w:bookmarkEnd w:id="185"/>
      <w:bookmarkEnd w:id="186"/>
    </w:p>
    <w:p w14:paraId="65E9647D" w14:textId="1962973B" w:rsidR="00AF33E3" w:rsidRPr="00C4285F" w:rsidRDefault="00AF33E3" w:rsidP="00AF33E3">
      <w:pPr>
        <w:rPr>
          <w:rFonts w:cs="Arial"/>
          <w:szCs w:val="22"/>
        </w:rPr>
      </w:pPr>
      <w:r w:rsidRPr="00C4285F">
        <w:rPr>
          <w:rFonts w:cs="Arial"/>
          <w:szCs w:val="22"/>
        </w:rPr>
        <w:t xml:space="preserve">Les horaires de travail des salariés du </w:t>
      </w:r>
      <w:r w:rsidR="00A878D3">
        <w:rPr>
          <w:rFonts w:cs="Arial"/>
        </w:rPr>
        <w:t>TITULAIRE</w:t>
      </w:r>
      <w:r w:rsidRPr="00C4285F">
        <w:rPr>
          <w:rFonts w:cs="Arial"/>
          <w:szCs w:val="22"/>
        </w:rPr>
        <w:t xml:space="preserve">, même s'ils sont effectués physiquement dans les locaux du CNES, restent de la responsabilité du </w:t>
      </w:r>
      <w:r w:rsidR="00A878D3">
        <w:rPr>
          <w:rFonts w:cs="Arial"/>
        </w:rPr>
        <w:t>TITULAIRE</w:t>
      </w:r>
      <w:r w:rsidRPr="00C4285F">
        <w:rPr>
          <w:rFonts w:cs="Arial"/>
          <w:szCs w:val="22"/>
        </w:rPr>
        <w:t xml:space="preserve">. En règle générale, le Titulaire adaptera ses horaires d’intervention en fonction des contraintes globales du projet que lui transmettra le Responsable d’Affaire CNES dans la définition de la prestation. </w:t>
      </w:r>
    </w:p>
    <w:p w14:paraId="45C10592" w14:textId="203E501D" w:rsidR="00AF33E3" w:rsidRPr="00C4285F" w:rsidRDefault="00AF33E3" w:rsidP="00AF33E3">
      <w:pPr>
        <w:rPr>
          <w:rFonts w:cs="Arial"/>
          <w:szCs w:val="22"/>
        </w:rPr>
      </w:pPr>
      <w:r w:rsidRPr="00C4285F">
        <w:rPr>
          <w:rFonts w:cs="Arial"/>
          <w:szCs w:val="22"/>
        </w:rPr>
        <w:t xml:space="preserve">Il est de la responsabilité du </w:t>
      </w:r>
      <w:r w:rsidR="00A878D3">
        <w:rPr>
          <w:rFonts w:cs="Arial"/>
        </w:rPr>
        <w:t>TITULAIRE</w:t>
      </w:r>
      <w:r w:rsidR="00A878D3" w:rsidRPr="00B6261B">
        <w:rPr>
          <w:rFonts w:cs="Arial"/>
        </w:rPr>
        <w:t xml:space="preserve"> </w:t>
      </w:r>
      <w:r w:rsidRPr="00C4285F">
        <w:rPr>
          <w:rFonts w:cs="Arial"/>
          <w:szCs w:val="22"/>
        </w:rPr>
        <w:t xml:space="preserve">de faire respecter à son personnel la réglementation concernant le temps de travail et de demander les dérogations nécessaires aux autorités habilitées pour les horaires exceptionnels. </w:t>
      </w:r>
    </w:p>
    <w:p w14:paraId="18FF9D0A" w14:textId="77777777" w:rsidR="00AF33E3" w:rsidRPr="00C4285F" w:rsidRDefault="00AF33E3" w:rsidP="00AF33E3">
      <w:pPr>
        <w:rPr>
          <w:rFonts w:cs="Arial"/>
          <w:szCs w:val="22"/>
        </w:rPr>
      </w:pPr>
    </w:p>
    <w:p w14:paraId="21384ACC" w14:textId="77777777" w:rsidR="00AF33E3" w:rsidRPr="00C4285F" w:rsidRDefault="00AF33E3" w:rsidP="00AF33E3">
      <w:pPr>
        <w:rPr>
          <w:rFonts w:cs="Arial"/>
          <w:szCs w:val="22"/>
        </w:rPr>
      </w:pPr>
      <w:r w:rsidRPr="00C4285F">
        <w:rPr>
          <w:rFonts w:cs="Arial"/>
          <w:szCs w:val="22"/>
        </w:rPr>
        <w:t>A titre d’information, à ce jour les conditions dérogatoires pour le CNES sont celles décrites ci-après :</w:t>
      </w:r>
    </w:p>
    <w:p w14:paraId="079A3680" w14:textId="77777777" w:rsidR="00AF33E3" w:rsidRPr="00C4285F" w:rsidRDefault="00AF33E3" w:rsidP="00AF33E3">
      <w:pPr>
        <w:rPr>
          <w:rFonts w:cs="Arial"/>
          <w:szCs w:val="22"/>
        </w:rPr>
      </w:pPr>
    </w:p>
    <w:p w14:paraId="42297D6E" w14:textId="77777777" w:rsidR="00AF33E3" w:rsidRPr="00C4285F" w:rsidRDefault="00AF33E3" w:rsidP="004937C3">
      <w:pPr>
        <w:pStyle w:val="Paragraphedeliste"/>
        <w:numPr>
          <w:ilvl w:val="0"/>
          <w:numId w:val="31"/>
        </w:numPr>
        <w:suppressAutoHyphens w:val="0"/>
        <w:autoSpaceDN/>
        <w:textAlignment w:val="auto"/>
        <w:rPr>
          <w:rFonts w:cs="Arial"/>
          <w:szCs w:val="22"/>
        </w:rPr>
      </w:pPr>
      <w:r w:rsidRPr="00C4285F">
        <w:rPr>
          <w:rFonts w:cs="Arial"/>
          <w:szCs w:val="22"/>
        </w:rPr>
        <w:t>12h par jour au maximum (hors pauses et repas),</w:t>
      </w:r>
    </w:p>
    <w:p w14:paraId="4CBDAFE4" w14:textId="77777777" w:rsidR="00AF33E3" w:rsidRPr="00C4285F" w:rsidRDefault="00AF33E3" w:rsidP="004937C3">
      <w:pPr>
        <w:pStyle w:val="Paragraphedeliste"/>
        <w:numPr>
          <w:ilvl w:val="0"/>
          <w:numId w:val="31"/>
        </w:numPr>
        <w:suppressAutoHyphens w:val="0"/>
        <w:autoSpaceDN/>
        <w:textAlignment w:val="auto"/>
        <w:rPr>
          <w:rFonts w:cs="Arial"/>
          <w:szCs w:val="22"/>
        </w:rPr>
      </w:pPr>
      <w:r w:rsidRPr="00C4285F">
        <w:rPr>
          <w:rFonts w:cs="Arial"/>
          <w:szCs w:val="22"/>
        </w:rPr>
        <w:t>60h de travail maximum par semaine.</w:t>
      </w:r>
    </w:p>
    <w:p w14:paraId="241189E2" w14:textId="77777777" w:rsidR="00AF33E3" w:rsidRPr="00C4285F" w:rsidRDefault="00AF33E3" w:rsidP="00AF33E3">
      <w:pPr>
        <w:rPr>
          <w:rFonts w:cs="Arial"/>
          <w:szCs w:val="22"/>
        </w:rPr>
      </w:pPr>
    </w:p>
    <w:p w14:paraId="4FE36497" w14:textId="0AA2A4B8" w:rsidR="00AF33E3" w:rsidRPr="00C4285F" w:rsidRDefault="00AF33E3" w:rsidP="00AF33E3">
      <w:pPr>
        <w:rPr>
          <w:rFonts w:cs="Arial"/>
          <w:szCs w:val="22"/>
        </w:rPr>
      </w:pPr>
      <w:r w:rsidRPr="00C4285F">
        <w:rPr>
          <w:rFonts w:cs="Arial"/>
          <w:szCs w:val="22"/>
        </w:rPr>
        <w:t xml:space="preserve">Le </w:t>
      </w:r>
      <w:r w:rsidR="00A878D3">
        <w:rPr>
          <w:rFonts w:cs="Arial"/>
        </w:rPr>
        <w:t>TITULAIRE</w:t>
      </w:r>
      <w:r w:rsidR="00A878D3" w:rsidRPr="00B6261B">
        <w:rPr>
          <w:rFonts w:cs="Arial"/>
        </w:rPr>
        <w:t xml:space="preserve"> </w:t>
      </w:r>
      <w:r w:rsidRPr="00C4285F">
        <w:rPr>
          <w:rFonts w:cs="Arial"/>
          <w:szCs w:val="22"/>
        </w:rPr>
        <w:t>s'engage à informer au plus tôt le CNES en cas d'incompatibilité de planning.</w:t>
      </w:r>
    </w:p>
    <w:p w14:paraId="6196C540" w14:textId="28643E9C" w:rsidR="00AF33E3" w:rsidRPr="00C4285F" w:rsidRDefault="00AF33E3" w:rsidP="00AF33E3">
      <w:pPr>
        <w:rPr>
          <w:rFonts w:cs="Arial"/>
          <w:szCs w:val="22"/>
        </w:rPr>
      </w:pPr>
      <w:r w:rsidRPr="00C4285F">
        <w:rPr>
          <w:rFonts w:cs="Arial"/>
          <w:szCs w:val="22"/>
        </w:rPr>
        <w:t xml:space="preserve">En dehors de ce cas général, le CNES peut être amené à demander expressément au </w:t>
      </w:r>
      <w:r w:rsidR="00A878D3">
        <w:rPr>
          <w:rFonts w:cs="Arial"/>
        </w:rPr>
        <w:t>TITULAIRE</w:t>
      </w:r>
      <w:r w:rsidR="00A878D3" w:rsidRPr="00B6261B">
        <w:rPr>
          <w:rFonts w:cs="Arial"/>
        </w:rPr>
        <w:t xml:space="preserve"> </w:t>
      </w:r>
      <w:r w:rsidRPr="00C4285F">
        <w:rPr>
          <w:rFonts w:cs="Arial"/>
          <w:szCs w:val="22"/>
        </w:rPr>
        <w:t xml:space="preserve">de réaliser ses tâches dans le cadre d’horaires exceptionnels. Pour ce qui concerne les travaux en horaires exceptionnels demandés par le CNES, le </w:t>
      </w:r>
      <w:r w:rsidR="00A878D3">
        <w:rPr>
          <w:rFonts w:cs="Arial"/>
        </w:rPr>
        <w:t>TITULAIRE</w:t>
      </w:r>
      <w:r w:rsidR="00A878D3" w:rsidRPr="00B6261B">
        <w:rPr>
          <w:rFonts w:cs="Arial"/>
        </w:rPr>
        <w:t xml:space="preserve"> </w:t>
      </w:r>
      <w:r w:rsidRPr="00C4285F">
        <w:rPr>
          <w:rFonts w:cs="Arial"/>
          <w:szCs w:val="22"/>
        </w:rPr>
        <w:t>fournira des montants forfaitaires fermes conformément aux régimes décrits dans ce chapitre.</w:t>
      </w:r>
    </w:p>
    <w:p w14:paraId="701A24A1" w14:textId="77777777" w:rsidR="00AF33E3" w:rsidRPr="00C4285F" w:rsidRDefault="00AF33E3" w:rsidP="00AF33E3">
      <w:pPr>
        <w:rPr>
          <w:rFonts w:cs="Arial"/>
          <w:szCs w:val="22"/>
        </w:rPr>
      </w:pPr>
    </w:p>
    <w:p w14:paraId="35FC2269" w14:textId="77777777" w:rsidR="00AF33E3" w:rsidRPr="00C4285F" w:rsidRDefault="00AF33E3" w:rsidP="00AF33E3">
      <w:pPr>
        <w:rPr>
          <w:rFonts w:cs="Arial"/>
          <w:b/>
          <w:szCs w:val="22"/>
        </w:rPr>
      </w:pPr>
      <w:r w:rsidRPr="00C4285F">
        <w:rPr>
          <w:rFonts w:cs="Arial"/>
          <w:b/>
          <w:szCs w:val="22"/>
        </w:rPr>
        <w:t>Aucune prestation en horaires exceptionnels ne pourra être facturée si la demande n’a pas été officiellement formulée par le Responsable d’Affaire CNES.</w:t>
      </w:r>
    </w:p>
    <w:p w14:paraId="24C0DB9B" w14:textId="77777777" w:rsidR="00AF33E3" w:rsidRPr="00C4285F" w:rsidRDefault="00AF33E3" w:rsidP="00AF33E3">
      <w:pPr>
        <w:rPr>
          <w:rFonts w:cs="Arial"/>
          <w:b/>
          <w:szCs w:val="22"/>
        </w:rPr>
      </w:pPr>
    </w:p>
    <w:p w14:paraId="15B58B66" w14:textId="4891F8C3" w:rsidR="00AF33E3" w:rsidRDefault="00AF33E3" w:rsidP="00AF33E3">
      <w:pPr>
        <w:spacing w:after="120"/>
        <w:rPr>
          <w:rFonts w:cs="Arial"/>
          <w:szCs w:val="22"/>
        </w:rPr>
      </w:pPr>
      <w:r w:rsidRPr="00C4285F">
        <w:rPr>
          <w:rFonts w:cs="Arial"/>
          <w:szCs w:val="22"/>
        </w:rPr>
        <w:t>Il est important de noter que ces cas s’appliquent pour toutes les prestations en horaires exceptionnels, qu’elles aient lieu sur le site du CNES ou non, et même en mission (indépendamment des autres frais liés à la mission s’il y en a).</w:t>
      </w:r>
    </w:p>
    <w:p w14:paraId="42FFCE5B" w14:textId="7F8905F9" w:rsidR="0031118C" w:rsidRPr="0077673F" w:rsidRDefault="0077673F" w:rsidP="0077673F">
      <w:pPr>
        <w:pStyle w:val="Titre4"/>
      </w:pPr>
      <w:bookmarkStart w:id="187" w:name="_Toc121838658"/>
      <w:r>
        <w:t>Prestations complémentaires</w:t>
      </w:r>
      <w:bookmarkEnd w:id="187"/>
    </w:p>
    <w:p w14:paraId="6A9C53CB" w14:textId="77777777" w:rsidR="0031118C" w:rsidRPr="00383C3E" w:rsidRDefault="0031118C" w:rsidP="0031118C">
      <w:pPr>
        <w:rPr>
          <w:rFonts w:cs="Arial"/>
          <w:szCs w:val="22"/>
        </w:rPr>
      </w:pPr>
      <w:r w:rsidRPr="00383C3E">
        <w:rPr>
          <w:rFonts w:cs="Arial"/>
          <w:szCs w:val="22"/>
        </w:rPr>
        <w:t>L’exécution de prestations complémentaires par rapport au cadre d’un marché subséquent, à la demande du CNES, peut conduire à un volume d’heures additionnelles qui seront facturées au taux horaire négo</w:t>
      </w:r>
      <w:r>
        <w:rPr>
          <w:rFonts w:cs="Arial"/>
          <w:szCs w:val="22"/>
        </w:rPr>
        <w:t>cié du marché en question (TH).</w:t>
      </w:r>
    </w:p>
    <w:p w14:paraId="70B18378" w14:textId="3D091682" w:rsidR="00AF33E3" w:rsidRPr="00B6261B" w:rsidRDefault="0077673F" w:rsidP="0077673F">
      <w:pPr>
        <w:pStyle w:val="Titre4"/>
      </w:pPr>
      <w:bookmarkStart w:id="188" w:name="_Toc463857233"/>
      <w:bookmarkStart w:id="189" w:name="_Toc463857492"/>
      <w:bookmarkStart w:id="190" w:name="_Toc464503640"/>
      <w:bookmarkStart w:id="191" w:name="_Toc463857234"/>
      <w:bookmarkStart w:id="192" w:name="_Toc463857493"/>
      <w:bookmarkStart w:id="193" w:name="_Toc464503641"/>
      <w:bookmarkStart w:id="194" w:name="_Toc464585081"/>
      <w:bookmarkStart w:id="195" w:name="_Toc467502677"/>
      <w:bookmarkStart w:id="196" w:name="_Toc468107053"/>
      <w:bookmarkStart w:id="197" w:name="_Toc90451321"/>
      <w:bookmarkStart w:id="198" w:name="_Toc92118060"/>
      <w:bookmarkStart w:id="199" w:name="_Toc95296928"/>
      <w:bookmarkEnd w:id="188"/>
      <w:bookmarkEnd w:id="189"/>
      <w:bookmarkEnd w:id="190"/>
      <w:r>
        <w:t>F</w:t>
      </w:r>
      <w:r w:rsidR="00AF33E3" w:rsidRPr="00B6261B">
        <w:t>orfait « Campagne »</w:t>
      </w:r>
      <w:bookmarkEnd w:id="191"/>
      <w:bookmarkEnd w:id="192"/>
      <w:bookmarkEnd w:id="193"/>
      <w:bookmarkEnd w:id="194"/>
      <w:bookmarkEnd w:id="195"/>
      <w:bookmarkEnd w:id="196"/>
      <w:bookmarkEnd w:id="197"/>
      <w:bookmarkEnd w:id="198"/>
      <w:bookmarkEnd w:id="199"/>
    </w:p>
    <w:p w14:paraId="650D945E" w14:textId="452A95AB" w:rsidR="00AF33E3" w:rsidRPr="00C4285F" w:rsidRDefault="00AF33E3" w:rsidP="00AF33E3">
      <w:pPr>
        <w:rPr>
          <w:rFonts w:cs="Arial"/>
          <w:szCs w:val="22"/>
        </w:rPr>
      </w:pPr>
      <w:bookmarkStart w:id="200" w:name="_Toc463857235"/>
      <w:bookmarkStart w:id="201" w:name="_Toc463857494"/>
      <w:bookmarkStart w:id="202" w:name="_Toc464503642"/>
      <w:bookmarkStart w:id="203" w:name="_Toc464585082"/>
      <w:bookmarkStart w:id="204" w:name="_Toc467502678"/>
      <w:bookmarkStart w:id="205" w:name="_Toc468107054"/>
      <w:r w:rsidRPr="00C4285F">
        <w:rPr>
          <w:rFonts w:cs="Arial"/>
          <w:szCs w:val="22"/>
        </w:rPr>
        <w:t>Ce cas s’applique dans les situations où, à la demande du CNES, les personnels sont amenés à répondre à un surcroit important de travail dans le cadre d’une opération à caractère occasionnel liée aux missions du CNES : participation pendant une période donnée à des activités critiques ou exceptionnelles telles que lancement, mise à poste ou opération à risque, avec de fortes contraintes temporelles d’intervention. De plus, en fonction des évènements, les personnels doivent pouvoir être joints pour leur notifier des changements éventuels dans leurs horaires de travail.</w:t>
      </w:r>
      <w:bookmarkEnd w:id="200"/>
      <w:bookmarkEnd w:id="201"/>
      <w:bookmarkEnd w:id="202"/>
      <w:bookmarkEnd w:id="203"/>
      <w:bookmarkEnd w:id="204"/>
      <w:bookmarkEnd w:id="205"/>
    </w:p>
    <w:p w14:paraId="5501CB10" w14:textId="7A18AD10" w:rsidR="00AF33E3" w:rsidRDefault="00AF33E3" w:rsidP="00AF33E3">
      <w:pPr>
        <w:rPr>
          <w:rFonts w:cs="Arial"/>
          <w:szCs w:val="22"/>
        </w:rPr>
      </w:pPr>
    </w:p>
    <w:p w14:paraId="1FB43101" w14:textId="77777777" w:rsidR="0031118C" w:rsidRPr="00C4285F" w:rsidRDefault="0031118C" w:rsidP="00AF33E3">
      <w:pPr>
        <w:rPr>
          <w:rFonts w:cs="Arial"/>
          <w:szCs w:val="22"/>
        </w:rPr>
      </w:pPr>
    </w:p>
    <w:p w14:paraId="40D81AC0" w14:textId="77777777" w:rsidR="00AF33E3" w:rsidRPr="00C4285F" w:rsidRDefault="00AF33E3" w:rsidP="00AF33E3">
      <w:pPr>
        <w:rPr>
          <w:rFonts w:cs="Arial"/>
          <w:szCs w:val="22"/>
        </w:rPr>
      </w:pPr>
      <w:r w:rsidRPr="00C4285F">
        <w:rPr>
          <w:rFonts w:cs="Arial"/>
          <w:szCs w:val="22"/>
        </w:rPr>
        <w:t>Les différents cas d’horaires « campagne » sont récapitulés ci-dessous :</w:t>
      </w:r>
    </w:p>
    <w:p w14:paraId="3D870DD8" w14:textId="77777777" w:rsidR="00AF33E3" w:rsidRPr="00C4285F" w:rsidRDefault="00AF33E3" w:rsidP="001D3DDF">
      <w:pPr>
        <w:pStyle w:val="Paragraphedeliste"/>
        <w:numPr>
          <w:ilvl w:val="0"/>
          <w:numId w:val="33"/>
        </w:numPr>
        <w:rPr>
          <w:rFonts w:cs="Arial"/>
          <w:szCs w:val="22"/>
        </w:rPr>
      </w:pPr>
      <w:r w:rsidRPr="00C4285F">
        <w:rPr>
          <w:rFonts w:cs="Arial"/>
          <w:szCs w:val="22"/>
        </w:rPr>
        <w:t>Jours ouvrables,</w:t>
      </w:r>
    </w:p>
    <w:p w14:paraId="012AE5FF" w14:textId="77777777" w:rsidR="00AF33E3" w:rsidRPr="00C4285F" w:rsidRDefault="00AF33E3" w:rsidP="001D3DDF">
      <w:pPr>
        <w:pStyle w:val="Paragraphedeliste"/>
        <w:numPr>
          <w:ilvl w:val="0"/>
          <w:numId w:val="33"/>
        </w:numPr>
        <w:rPr>
          <w:rFonts w:cs="Arial"/>
          <w:szCs w:val="22"/>
        </w:rPr>
      </w:pPr>
      <w:r w:rsidRPr="00C4285F">
        <w:rPr>
          <w:rFonts w:cs="Arial"/>
          <w:szCs w:val="22"/>
        </w:rPr>
        <w:t>Dimanche et jours fériés.</w:t>
      </w:r>
    </w:p>
    <w:p w14:paraId="65C628E6" w14:textId="77777777" w:rsidR="00AF33E3" w:rsidRPr="00C4285F" w:rsidRDefault="00AF33E3" w:rsidP="00AF33E3">
      <w:pPr>
        <w:pStyle w:val="Paragraphedeliste"/>
        <w:rPr>
          <w:rFonts w:cs="Arial"/>
          <w:szCs w:val="22"/>
        </w:rPr>
      </w:pPr>
    </w:p>
    <w:p w14:paraId="7E1BE169" w14:textId="77777777" w:rsidR="00AF33E3" w:rsidRPr="00C4285F" w:rsidRDefault="00AF33E3" w:rsidP="00AF33E3">
      <w:pPr>
        <w:rPr>
          <w:rFonts w:cs="Arial"/>
          <w:szCs w:val="22"/>
        </w:rPr>
      </w:pPr>
      <w:r w:rsidRPr="00C4285F">
        <w:rPr>
          <w:rFonts w:cs="Arial"/>
          <w:szCs w:val="22"/>
        </w:rPr>
        <w:lastRenderedPageBreak/>
        <w:t>Les journées telles que ponts, JARTT, journées de fermeture du CNES, sont considérées comme des jours ouvrés.</w:t>
      </w:r>
    </w:p>
    <w:p w14:paraId="0EA366FE" w14:textId="77777777" w:rsidR="00AF33E3" w:rsidRPr="00C4285F" w:rsidRDefault="00AF33E3" w:rsidP="00AF33E3">
      <w:pPr>
        <w:rPr>
          <w:rFonts w:cs="Arial"/>
          <w:szCs w:val="22"/>
        </w:rPr>
      </w:pPr>
      <w:r w:rsidRPr="00C4285F">
        <w:rPr>
          <w:rFonts w:cs="Arial"/>
          <w:szCs w:val="22"/>
        </w:rPr>
        <w:t>Une journée de « campagne » s’entend du jour J à 8h au jour J+1 à 8h.</w:t>
      </w:r>
    </w:p>
    <w:p w14:paraId="2DB2DCD7" w14:textId="77777777" w:rsidR="00AF33E3" w:rsidRPr="00C4285F" w:rsidRDefault="00AF33E3" w:rsidP="00AF33E3">
      <w:pPr>
        <w:rPr>
          <w:rFonts w:cs="Arial"/>
          <w:szCs w:val="22"/>
        </w:rPr>
      </w:pPr>
      <w:r w:rsidRPr="00C4285F">
        <w:rPr>
          <w:rFonts w:cs="Arial"/>
          <w:szCs w:val="22"/>
        </w:rPr>
        <w:t>Les forfaits « Campagne » sont définis dans le tableau suivant :</w:t>
      </w:r>
    </w:p>
    <w:p w14:paraId="41CEF148" w14:textId="77777777" w:rsidR="00AF33E3" w:rsidRPr="00C4285F" w:rsidRDefault="00AF33E3" w:rsidP="00AF33E3">
      <w:pPr>
        <w:rPr>
          <w:rFonts w:cs="Arial"/>
          <w:szCs w:val="22"/>
        </w:rPr>
      </w:pPr>
    </w:p>
    <w:tbl>
      <w:tblPr>
        <w:tblW w:w="5000" w:type="pct"/>
        <w:jc w:val="center"/>
        <w:tblCellMar>
          <w:left w:w="0" w:type="dxa"/>
          <w:right w:w="0" w:type="dxa"/>
        </w:tblCellMar>
        <w:tblLook w:val="04A0" w:firstRow="1" w:lastRow="0" w:firstColumn="1" w:lastColumn="0" w:noHBand="0" w:noVBand="1"/>
      </w:tblPr>
      <w:tblGrid>
        <w:gridCol w:w="8204"/>
        <w:gridCol w:w="1414"/>
      </w:tblGrid>
      <w:tr w:rsidR="00AF33E3" w:rsidRPr="00C4285F" w14:paraId="4EB24F0F" w14:textId="77777777" w:rsidTr="001724CB">
        <w:trPr>
          <w:trHeight w:val="429"/>
          <w:jc w:val="center"/>
        </w:trPr>
        <w:tc>
          <w:tcPr>
            <w:tcW w:w="426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0B3471" w14:textId="77777777" w:rsidR="00AF33E3" w:rsidRPr="00C4285F" w:rsidRDefault="00AF33E3" w:rsidP="001724CB">
            <w:pPr>
              <w:rPr>
                <w:rFonts w:cs="Arial"/>
                <w:b/>
                <w:szCs w:val="22"/>
              </w:rPr>
            </w:pPr>
            <w:r w:rsidRPr="00C4285F">
              <w:rPr>
                <w:rFonts w:cs="Arial"/>
                <w:b/>
                <w:szCs w:val="22"/>
              </w:rPr>
              <w:t>PLAGE HORAIRE DU TRAVAIL</w:t>
            </w:r>
          </w:p>
        </w:tc>
        <w:tc>
          <w:tcPr>
            <w:tcW w:w="73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7E7B25C" w14:textId="77777777" w:rsidR="00AF33E3" w:rsidRPr="00C4285F" w:rsidRDefault="00AF33E3" w:rsidP="001724CB">
            <w:pPr>
              <w:rPr>
                <w:rFonts w:cs="Arial"/>
                <w:szCs w:val="22"/>
              </w:rPr>
            </w:pPr>
            <w:r w:rsidRPr="00C4285F">
              <w:rPr>
                <w:rFonts w:cs="Arial"/>
                <w:szCs w:val="22"/>
              </w:rPr>
              <w:t>PRIX HT*</w:t>
            </w:r>
          </w:p>
        </w:tc>
      </w:tr>
      <w:tr w:rsidR="00AF33E3" w:rsidRPr="00C4285F" w14:paraId="4D659AC6" w14:textId="77777777" w:rsidTr="001724CB">
        <w:trPr>
          <w:jc w:val="center"/>
        </w:trPr>
        <w:tc>
          <w:tcPr>
            <w:tcW w:w="4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8FD1E9" w14:textId="77777777" w:rsidR="00AF33E3" w:rsidRPr="00C4285F" w:rsidRDefault="00AF33E3" w:rsidP="001724CB">
            <w:pPr>
              <w:rPr>
                <w:rFonts w:eastAsia="Calibri" w:cs="Arial"/>
                <w:szCs w:val="22"/>
                <w:lang w:eastAsia="en-US"/>
              </w:rPr>
            </w:pPr>
            <w:r w:rsidRPr="00C4285F">
              <w:rPr>
                <w:rFonts w:cs="Arial"/>
                <w:szCs w:val="22"/>
              </w:rPr>
              <w:t xml:space="preserve">Forfait journalier du lundi au samedi </w:t>
            </w:r>
          </w:p>
        </w:tc>
        <w:tc>
          <w:tcPr>
            <w:tcW w:w="735"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D749ADC" w14:textId="77777777" w:rsidR="00AF33E3" w:rsidRPr="00C4285F" w:rsidRDefault="00AF33E3" w:rsidP="001724CB">
            <w:pPr>
              <w:rPr>
                <w:rFonts w:cs="Arial"/>
                <w:szCs w:val="22"/>
              </w:rPr>
            </w:pPr>
            <w:r w:rsidRPr="00C4285F">
              <w:rPr>
                <w:rFonts w:cs="Arial"/>
                <w:szCs w:val="22"/>
              </w:rPr>
              <w:t xml:space="preserve">      </w:t>
            </w:r>
            <w:r w:rsidRPr="00C4285F">
              <w:rPr>
                <w:rFonts w:cs="Arial"/>
                <w:szCs w:val="22"/>
              </w:rPr>
              <w:fldChar w:fldCharType="begin">
                <w:ffData>
                  <w:name w:val="Texte11"/>
                  <w:enabled/>
                  <w:calcOnExit w:val="0"/>
                  <w:textInput/>
                </w:ffData>
              </w:fldChar>
            </w:r>
            <w:r w:rsidRPr="00C4285F">
              <w:rPr>
                <w:rFonts w:cs="Arial"/>
                <w:szCs w:val="22"/>
              </w:rPr>
              <w:instrText xml:space="preserve"> FORMTEXT </w:instrText>
            </w:r>
            <w:r w:rsidRPr="00C4285F">
              <w:rPr>
                <w:rFonts w:cs="Arial"/>
                <w:szCs w:val="22"/>
              </w:rPr>
            </w:r>
            <w:r w:rsidRPr="00C4285F">
              <w:rPr>
                <w:rFonts w:cs="Arial"/>
                <w:szCs w:val="22"/>
              </w:rPr>
              <w:fldChar w:fldCharType="separate"/>
            </w:r>
            <w:r w:rsidRPr="00C4285F">
              <w:rPr>
                <w:rFonts w:cs="Arial"/>
                <w:szCs w:val="22"/>
              </w:rPr>
              <w:t> </w:t>
            </w:r>
            <w:r w:rsidRPr="00C4285F">
              <w:rPr>
                <w:rFonts w:cs="Arial"/>
                <w:szCs w:val="22"/>
              </w:rPr>
              <w:t> </w:t>
            </w:r>
            <w:r w:rsidRPr="00C4285F">
              <w:rPr>
                <w:rFonts w:cs="Arial"/>
                <w:szCs w:val="22"/>
              </w:rPr>
              <w:t> </w:t>
            </w:r>
            <w:r w:rsidRPr="00C4285F">
              <w:rPr>
                <w:rFonts w:cs="Arial"/>
                <w:szCs w:val="22"/>
              </w:rPr>
              <w:t> </w:t>
            </w:r>
            <w:r w:rsidRPr="00C4285F">
              <w:rPr>
                <w:rFonts w:cs="Arial"/>
                <w:szCs w:val="22"/>
              </w:rPr>
              <w:t> </w:t>
            </w:r>
            <w:r w:rsidRPr="00C4285F">
              <w:rPr>
                <w:rFonts w:cs="Arial"/>
                <w:szCs w:val="22"/>
              </w:rPr>
              <w:fldChar w:fldCharType="end"/>
            </w:r>
            <w:r w:rsidRPr="00C4285F">
              <w:rPr>
                <w:rFonts w:cs="Arial"/>
                <w:color w:val="000000"/>
                <w:szCs w:val="22"/>
              </w:rPr>
              <w:t xml:space="preserve"> €</w:t>
            </w:r>
          </w:p>
        </w:tc>
      </w:tr>
      <w:tr w:rsidR="00AF33E3" w:rsidRPr="00C4285F" w14:paraId="4BC4077F" w14:textId="77777777" w:rsidTr="001724CB">
        <w:trPr>
          <w:jc w:val="center"/>
        </w:trPr>
        <w:tc>
          <w:tcPr>
            <w:tcW w:w="4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EF8841" w14:textId="77777777" w:rsidR="00AF33E3" w:rsidRPr="00C4285F" w:rsidRDefault="00AF33E3" w:rsidP="001724CB">
            <w:pPr>
              <w:rPr>
                <w:rFonts w:eastAsia="Calibri" w:cs="Arial"/>
                <w:szCs w:val="22"/>
                <w:lang w:eastAsia="en-US"/>
              </w:rPr>
            </w:pPr>
            <w:r w:rsidRPr="00C4285F">
              <w:rPr>
                <w:rFonts w:cs="Arial"/>
                <w:szCs w:val="22"/>
              </w:rPr>
              <w:t>Forfait journalier dimanche et jours fériés</w:t>
            </w:r>
          </w:p>
        </w:tc>
        <w:tc>
          <w:tcPr>
            <w:tcW w:w="735"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94AF5C9" w14:textId="77777777" w:rsidR="00AF33E3" w:rsidRPr="00C4285F" w:rsidRDefault="00AF33E3" w:rsidP="001724CB">
            <w:pPr>
              <w:rPr>
                <w:rFonts w:cs="Arial"/>
                <w:szCs w:val="22"/>
              </w:rPr>
            </w:pPr>
            <w:r w:rsidRPr="00C4285F">
              <w:rPr>
                <w:rFonts w:cs="Arial"/>
                <w:szCs w:val="22"/>
              </w:rPr>
              <w:t xml:space="preserve">      </w:t>
            </w:r>
            <w:r w:rsidRPr="00C4285F">
              <w:rPr>
                <w:rFonts w:cs="Arial"/>
                <w:szCs w:val="22"/>
              </w:rPr>
              <w:fldChar w:fldCharType="begin">
                <w:ffData>
                  <w:name w:val="Texte11"/>
                  <w:enabled/>
                  <w:calcOnExit w:val="0"/>
                  <w:textInput/>
                </w:ffData>
              </w:fldChar>
            </w:r>
            <w:r w:rsidRPr="00C4285F">
              <w:rPr>
                <w:rFonts w:cs="Arial"/>
                <w:szCs w:val="22"/>
              </w:rPr>
              <w:instrText xml:space="preserve"> FORMTEXT </w:instrText>
            </w:r>
            <w:r w:rsidRPr="00C4285F">
              <w:rPr>
                <w:rFonts w:cs="Arial"/>
                <w:szCs w:val="22"/>
              </w:rPr>
            </w:r>
            <w:r w:rsidRPr="00C4285F">
              <w:rPr>
                <w:rFonts w:cs="Arial"/>
                <w:szCs w:val="22"/>
              </w:rPr>
              <w:fldChar w:fldCharType="separate"/>
            </w:r>
            <w:r w:rsidRPr="00C4285F">
              <w:rPr>
                <w:rFonts w:cs="Arial"/>
                <w:szCs w:val="22"/>
              </w:rPr>
              <w:t> </w:t>
            </w:r>
            <w:r w:rsidRPr="00C4285F">
              <w:rPr>
                <w:rFonts w:cs="Arial"/>
                <w:szCs w:val="22"/>
              </w:rPr>
              <w:t> </w:t>
            </w:r>
            <w:r w:rsidRPr="00C4285F">
              <w:rPr>
                <w:rFonts w:cs="Arial"/>
                <w:szCs w:val="22"/>
              </w:rPr>
              <w:t> </w:t>
            </w:r>
            <w:r w:rsidRPr="00C4285F">
              <w:rPr>
                <w:rFonts w:cs="Arial"/>
                <w:szCs w:val="22"/>
              </w:rPr>
              <w:t> </w:t>
            </w:r>
            <w:r w:rsidRPr="00C4285F">
              <w:rPr>
                <w:rFonts w:cs="Arial"/>
                <w:szCs w:val="22"/>
              </w:rPr>
              <w:t> </w:t>
            </w:r>
            <w:r w:rsidRPr="00C4285F">
              <w:rPr>
                <w:rFonts w:cs="Arial"/>
                <w:szCs w:val="22"/>
              </w:rPr>
              <w:fldChar w:fldCharType="end"/>
            </w:r>
            <w:r w:rsidRPr="00C4285F">
              <w:rPr>
                <w:rFonts w:cs="Arial"/>
                <w:color w:val="000000"/>
                <w:szCs w:val="22"/>
              </w:rPr>
              <w:t xml:space="preserve"> €</w:t>
            </w:r>
          </w:p>
        </w:tc>
      </w:tr>
    </w:tbl>
    <w:p w14:paraId="3A606722" w14:textId="77777777" w:rsidR="00AF33E3" w:rsidRPr="00C4285F" w:rsidRDefault="00AF33E3" w:rsidP="00AF33E3">
      <w:pPr>
        <w:rPr>
          <w:rFonts w:cs="Arial"/>
          <w:szCs w:val="22"/>
        </w:rPr>
      </w:pPr>
    </w:p>
    <w:p w14:paraId="1F614E95" w14:textId="77777777" w:rsidR="00AF33E3" w:rsidRPr="00C4285F" w:rsidRDefault="00AF33E3" w:rsidP="00AF33E3">
      <w:pPr>
        <w:rPr>
          <w:rFonts w:cs="Arial"/>
          <w:szCs w:val="22"/>
        </w:rPr>
      </w:pPr>
      <w:r w:rsidRPr="00C4285F">
        <w:rPr>
          <w:rFonts w:cs="Arial"/>
          <w:szCs w:val="22"/>
        </w:rPr>
        <w:t xml:space="preserve">*Le forfait inclut l’ensemble des contraintes (dépassement d’horaire, </w:t>
      </w:r>
      <w:proofErr w:type="spellStart"/>
      <w:r w:rsidRPr="00C4285F">
        <w:rPr>
          <w:rFonts w:cs="Arial"/>
          <w:szCs w:val="22"/>
        </w:rPr>
        <w:t>joignabilité</w:t>
      </w:r>
      <w:proofErr w:type="spellEnd"/>
      <w:r w:rsidRPr="00C4285F">
        <w:rPr>
          <w:rFonts w:cs="Arial"/>
          <w:szCs w:val="22"/>
        </w:rPr>
        <w:t xml:space="preserve">). </w:t>
      </w:r>
    </w:p>
    <w:p w14:paraId="73106BB0" w14:textId="77777777" w:rsidR="00AF33E3" w:rsidRPr="00C4285F" w:rsidRDefault="00AF33E3" w:rsidP="00AF33E3">
      <w:pPr>
        <w:rPr>
          <w:rFonts w:cs="Arial"/>
          <w:szCs w:val="22"/>
        </w:rPr>
      </w:pPr>
      <w:r w:rsidRPr="00C4285F">
        <w:rPr>
          <w:rFonts w:cs="Arial"/>
          <w:szCs w:val="22"/>
        </w:rPr>
        <w:t xml:space="preserve">Ce forfait s’ajoute au taux journalier par qualification professionnelle. Les forfaits sont uniques pour tous les profils. </w:t>
      </w:r>
    </w:p>
    <w:p w14:paraId="58003CAB" w14:textId="77777777" w:rsidR="00AF33E3" w:rsidRPr="00C4285F" w:rsidRDefault="00AF33E3" w:rsidP="00AF33E3">
      <w:pPr>
        <w:rPr>
          <w:rFonts w:cs="Arial"/>
          <w:szCs w:val="22"/>
        </w:rPr>
      </w:pPr>
    </w:p>
    <w:p w14:paraId="1C243E2C" w14:textId="4F177DEE" w:rsidR="00AF33E3" w:rsidRPr="00C4285F" w:rsidRDefault="00AF33E3" w:rsidP="00AF33E3">
      <w:pPr>
        <w:rPr>
          <w:rFonts w:cs="Arial"/>
          <w:szCs w:val="22"/>
        </w:rPr>
      </w:pPr>
      <w:r w:rsidRPr="00C4285F">
        <w:rPr>
          <w:rFonts w:cs="Arial"/>
          <w:szCs w:val="22"/>
        </w:rPr>
        <w:t>Sur une journée donnée, le forfait « campagne » n’est pas cumulabl</w:t>
      </w:r>
      <w:r w:rsidR="0031118C">
        <w:rPr>
          <w:rFonts w:cs="Arial"/>
          <w:szCs w:val="22"/>
        </w:rPr>
        <w:t xml:space="preserve">e avec le forfait « astreinte » </w:t>
      </w:r>
      <w:r w:rsidRPr="00C4285F">
        <w:rPr>
          <w:rFonts w:cs="Arial"/>
          <w:szCs w:val="22"/>
        </w:rPr>
        <w:t>(</w:t>
      </w:r>
      <w:r w:rsidR="0031118C">
        <w:rPr>
          <w:rFonts w:cs="Arial"/>
          <w:szCs w:val="22"/>
        </w:rPr>
        <w:t xml:space="preserve">ci-après au </w:t>
      </w:r>
      <w:r w:rsidRPr="00C4285F">
        <w:rPr>
          <w:rFonts w:cs="Arial"/>
          <w:szCs w:val="22"/>
        </w:rPr>
        <w:t>§</w:t>
      </w:r>
      <w:r w:rsidR="0077673F">
        <w:rPr>
          <w:rFonts w:cs="Arial"/>
          <w:szCs w:val="22"/>
        </w:rPr>
        <w:t>1.2.3</w:t>
      </w:r>
      <w:r w:rsidRPr="00C4285F">
        <w:rPr>
          <w:rFonts w:cs="Arial"/>
          <w:szCs w:val="22"/>
        </w:rPr>
        <w:t>).</w:t>
      </w:r>
    </w:p>
    <w:p w14:paraId="69E51464" w14:textId="045D3D21" w:rsidR="00AF33E3" w:rsidRPr="00B6261B" w:rsidRDefault="0077673F" w:rsidP="0077673F">
      <w:pPr>
        <w:pStyle w:val="Titre4"/>
      </w:pPr>
      <w:bookmarkStart w:id="206" w:name="_Toc463857236"/>
      <w:bookmarkStart w:id="207" w:name="_Toc463857495"/>
      <w:bookmarkStart w:id="208" w:name="_Toc464503643"/>
      <w:bookmarkStart w:id="209" w:name="_Toc464585083"/>
      <w:bookmarkStart w:id="210" w:name="_Toc467502679"/>
      <w:bookmarkStart w:id="211" w:name="_Toc468107055"/>
      <w:bookmarkStart w:id="212" w:name="_Toc90451322"/>
      <w:bookmarkStart w:id="213" w:name="_Toc92118061"/>
      <w:bookmarkStart w:id="214" w:name="_Toc95296929"/>
      <w:r>
        <w:t>F</w:t>
      </w:r>
      <w:r w:rsidR="00AF33E3" w:rsidRPr="00B6261B">
        <w:t>orfait mise en alerte ou « astreinte »</w:t>
      </w:r>
      <w:bookmarkEnd w:id="206"/>
      <w:bookmarkEnd w:id="207"/>
      <w:bookmarkEnd w:id="208"/>
      <w:bookmarkEnd w:id="209"/>
      <w:bookmarkEnd w:id="210"/>
      <w:bookmarkEnd w:id="211"/>
      <w:bookmarkEnd w:id="212"/>
      <w:bookmarkEnd w:id="213"/>
      <w:bookmarkEnd w:id="214"/>
    </w:p>
    <w:p w14:paraId="144C3452" w14:textId="41CC84F9" w:rsidR="00AF33E3" w:rsidRPr="00C4285F" w:rsidRDefault="00AF33E3" w:rsidP="00AF33E3">
      <w:pPr>
        <w:pStyle w:val="articles-romains"/>
        <w:spacing w:after="120" w:line="240" w:lineRule="auto"/>
        <w:rPr>
          <w:rFonts w:ascii="Arial" w:hAnsi="Arial" w:cs="Arial"/>
        </w:rPr>
      </w:pPr>
      <w:r w:rsidRPr="00C4285F">
        <w:rPr>
          <w:rFonts w:ascii="Arial" w:hAnsi="Arial" w:cs="Arial"/>
        </w:rPr>
        <w:t xml:space="preserve">Ce cas s’applique lorsque sur demande du CNES, </w:t>
      </w:r>
      <w:r w:rsidRPr="00A878D3">
        <w:rPr>
          <w:rFonts w:ascii="Arial" w:hAnsi="Arial" w:cs="Arial"/>
        </w:rPr>
        <w:t xml:space="preserve">le </w:t>
      </w:r>
      <w:r w:rsidR="00A878D3" w:rsidRPr="000C46FD">
        <w:rPr>
          <w:rFonts w:ascii="Arial" w:hAnsi="Arial" w:cs="Arial"/>
        </w:rPr>
        <w:t>TITULAIRE</w:t>
      </w:r>
      <w:r w:rsidR="00A878D3" w:rsidRPr="00B6261B">
        <w:rPr>
          <w:rFonts w:cs="Arial"/>
        </w:rPr>
        <w:t xml:space="preserve"> </w:t>
      </w:r>
      <w:r w:rsidRPr="00C4285F">
        <w:rPr>
          <w:rFonts w:ascii="Arial" w:hAnsi="Arial" w:cs="Arial"/>
        </w:rPr>
        <w:t>demande à son personnel de demeurer disponible, sur appel, afin d’être en mesure d’intervenir sous 1 heure pour réaliser des activités d’urgence.</w:t>
      </w:r>
    </w:p>
    <w:p w14:paraId="4A7FE828" w14:textId="77777777" w:rsidR="00AF33E3" w:rsidRPr="00C4285F" w:rsidRDefault="00AF33E3" w:rsidP="00AF33E3">
      <w:pPr>
        <w:pStyle w:val="articles-romains"/>
        <w:spacing w:after="120" w:line="240" w:lineRule="auto"/>
        <w:rPr>
          <w:rFonts w:ascii="Arial" w:hAnsi="Arial" w:cs="Arial"/>
        </w:rPr>
      </w:pPr>
      <w:r w:rsidRPr="00C4285F">
        <w:rPr>
          <w:rFonts w:ascii="Arial" w:hAnsi="Arial" w:cs="Arial"/>
        </w:rPr>
        <w:t>Les différentes périodes de mise en alerte sont récapitulées ci-dessous :</w:t>
      </w:r>
    </w:p>
    <w:p w14:paraId="27FA337B" w14:textId="77777777" w:rsidR="00AF33E3" w:rsidRPr="00C4285F" w:rsidRDefault="00AF33E3" w:rsidP="004937C3">
      <w:pPr>
        <w:pStyle w:val="articles-romains"/>
        <w:numPr>
          <w:ilvl w:val="0"/>
          <w:numId w:val="32"/>
        </w:numPr>
        <w:spacing w:after="120" w:line="240" w:lineRule="auto"/>
        <w:rPr>
          <w:rFonts w:ascii="Arial" w:hAnsi="Arial" w:cs="Arial"/>
        </w:rPr>
      </w:pPr>
      <w:r w:rsidRPr="00C4285F">
        <w:rPr>
          <w:rFonts w:ascii="Arial" w:hAnsi="Arial" w:cs="Arial"/>
        </w:rPr>
        <w:t xml:space="preserve">Lundi à vendredi (en dehors des heures ouvrées ; nota 1) </w:t>
      </w:r>
    </w:p>
    <w:p w14:paraId="4495AD35" w14:textId="77777777" w:rsidR="00AF33E3" w:rsidRPr="00C4285F" w:rsidRDefault="00AF33E3" w:rsidP="004937C3">
      <w:pPr>
        <w:pStyle w:val="articles-romains"/>
        <w:numPr>
          <w:ilvl w:val="0"/>
          <w:numId w:val="32"/>
        </w:numPr>
        <w:spacing w:after="120" w:line="240" w:lineRule="auto"/>
        <w:rPr>
          <w:rFonts w:ascii="Arial" w:hAnsi="Arial" w:cs="Arial"/>
        </w:rPr>
      </w:pPr>
      <w:r w:rsidRPr="00C4285F">
        <w:rPr>
          <w:rFonts w:ascii="Arial" w:hAnsi="Arial" w:cs="Arial"/>
        </w:rPr>
        <w:t>Jours de weekend et jours fériés,</w:t>
      </w:r>
    </w:p>
    <w:p w14:paraId="3D229495" w14:textId="77777777" w:rsidR="00AF33E3" w:rsidRPr="00C4285F" w:rsidRDefault="00AF33E3" w:rsidP="004937C3">
      <w:pPr>
        <w:pStyle w:val="articles-romains"/>
        <w:numPr>
          <w:ilvl w:val="0"/>
          <w:numId w:val="32"/>
        </w:numPr>
        <w:spacing w:after="120" w:line="240" w:lineRule="auto"/>
        <w:rPr>
          <w:rFonts w:ascii="Arial" w:hAnsi="Arial" w:cs="Arial"/>
        </w:rPr>
      </w:pPr>
      <w:r w:rsidRPr="00C4285F">
        <w:rPr>
          <w:rFonts w:ascii="Arial" w:hAnsi="Arial" w:cs="Arial"/>
        </w:rPr>
        <w:t>Semaine entière.</w:t>
      </w:r>
    </w:p>
    <w:p w14:paraId="72AAF929" w14:textId="77777777" w:rsidR="00AF33E3" w:rsidRPr="00C4285F" w:rsidRDefault="00AF33E3" w:rsidP="00AF33E3">
      <w:pPr>
        <w:rPr>
          <w:rFonts w:cs="Arial"/>
          <w:i/>
          <w:szCs w:val="22"/>
        </w:rPr>
      </w:pPr>
      <w:r w:rsidRPr="00C4285F">
        <w:rPr>
          <w:rFonts w:cs="Arial"/>
          <w:i/>
          <w:szCs w:val="22"/>
        </w:rPr>
        <w:t>Nota 1 : Pour les jours ouvrés, le personnel est supposé être sur site CNES en heures ouvrées.</w:t>
      </w:r>
    </w:p>
    <w:p w14:paraId="24257C5A" w14:textId="77777777" w:rsidR="00AF33E3" w:rsidRPr="00C4285F" w:rsidRDefault="00AF33E3" w:rsidP="00AF33E3">
      <w:pPr>
        <w:pStyle w:val="articles-romains"/>
        <w:spacing w:after="120" w:line="240" w:lineRule="auto"/>
        <w:rPr>
          <w:rFonts w:ascii="Arial" w:hAnsi="Arial" w:cs="Arial"/>
        </w:rPr>
      </w:pPr>
      <w:r w:rsidRPr="00C4285F">
        <w:rPr>
          <w:rFonts w:ascii="Arial" w:hAnsi="Arial" w:cs="Arial"/>
        </w:rPr>
        <w:t>Les journées telles que ponts, JARTT, journées de fermeture du CNES, sont considérées comme des jours ouvrés.</w:t>
      </w:r>
    </w:p>
    <w:p w14:paraId="4D20563F" w14:textId="77777777" w:rsidR="00AF33E3" w:rsidRPr="00C4285F" w:rsidRDefault="00AF33E3" w:rsidP="00AF33E3">
      <w:pPr>
        <w:pStyle w:val="articles-romains"/>
        <w:spacing w:after="120" w:line="240" w:lineRule="auto"/>
        <w:rPr>
          <w:rFonts w:ascii="Arial" w:hAnsi="Arial" w:cs="Arial"/>
        </w:rPr>
      </w:pPr>
      <w:r w:rsidRPr="00C4285F">
        <w:rPr>
          <w:rFonts w:ascii="Arial" w:hAnsi="Arial" w:cs="Arial"/>
        </w:rPr>
        <w:t>Une journée d</w:t>
      </w:r>
      <w:proofErr w:type="gramStart"/>
      <w:r w:rsidRPr="00C4285F">
        <w:rPr>
          <w:rFonts w:ascii="Arial" w:hAnsi="Arial" w:cs="Arial"/>
        </w:rPr>
        <w:t>’«</w:t>
      </w:r>
      <w:proofErr w:type="gramEnd"/>
      <w:r w:rsidRPr="00C4285F">
        <w:rPr>
          <w:rFonts w:ascii="Arial" w:hAnsi="Arial" w:cs="Arial"/>
        </w:rPr>
        <w:t> astreinte » s’entend du jour J à 8h au jour J+1 à 8h.</w:t>
      </w:r>
    </w:p>
    <w:p w14:paraId="6C9988A6" w14:textId="77777777" w:rsidR="00AF33E3" w:rsidRPr="00C4285F" w:rsidRDefault="00AF33E3" w:rsidP="00AF33E3">
      <w:pPr>
        <w:spacing w:after="120"/>
        <w:rPr>
          <w:rFonts w:cs="Arial"/>
          <w:szCs w:val="22"/>
        </w:rPr>
      </w:pPr>
      <w:r w:rsidRPr="00C4285F">
        <w:rPr>
          <w:rFonts w:cs="Arial"/>
          <w:szCs w:val="22"/>
        </w:rPr>
        <w:t>Les forfaits « astreinte » sont définis dans le tableau suivant :</w:t>
      </w:r>
    </w:p>
    <w:tbl>
      <w:tblPr>
        <w:tblW w:w="5000" w:type="pct"/>
        <w:jc w:val="center"/>
        <w:tblCellMar>
          <w:left w:w="0" w:type="dxa"/>
          <w:right w:w="0" w:type="dxa"/>
        </w:tblCellMar>
        <w:tblLook w:val="04A0" w:firstRow="1" w:lastRow="0" w:firstColumn="1" w:lastColumn="0" w:noHBand="0" w:noVBand="1"/>
      </w:tblPr>
      <w:tblGrid>
        <w:gridCol w:w="8062"/>
        <w:gridCol w:w="1556"/>
      </w:tblGrid>
      <w:tr w:rsidR="00AF33E3" w:rsidRPr="00C4285F" w14:paraId="4E02C6E6" w14:textId="77777777" w:rsidTr="001724CB">
        <w:trPr>
          <w:jc w:val="center"/>
        </w:trPr>
        <w:tc>
          <w:tcPr>
            <w:tcW w:w="419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91C395F" w14:textId="77777777" w:rsidR="00AF33E3" w:rsidRPr="00C4285F" w:rsidRDefault="00AF33E3" w:rsidP="001724CB">
            <w:pPr>
              <w:rPr>
                <w:rFonts w:eastAsia="Calibri" w:cs="Arial"/>
                <w:b/>
                <w:szCs w:val="22"/>
                <w:lang w:eastAsia="en-US"/>
              </w:rPr>
            </w:pPr>
            <w:r w:rsidRPr="00C4285F">
              <w:rPr>
                <w:rFonts w:cs="Arial"/>
                <w:b/>
                <w:szCs w:val="22"/>
              </w:rPr>
              <w:t>PLAGE HORAIRE DE LA MISE EN ASTREINTE</w:t>
            </w:r>
          </w:p>
        </w:tc>
        <w:tc>
          <w:tcPr>
            <w:tcW w:w="80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AD1CF19" w14:textId="77777777" w:rsidR="00AF33E3" w:rsidRPr="00C4285F" w:rsidRDefault="00AF33E3" w:rsidP="001724CB">
            <w:pPr>
              <w:jc w:val="center"/>
              <w:rPr>
                <w:rFonts w:cs="Arial"/>
                <w:b/>
                <w:szCs w:val="22"/>
              </w:rPr>
            </w:pPr>
            <w:r w:rsidRPr="00C4285F">
              <w:rPr>
                <w:rFonts w:cs="Arial"/>
                <w:b/>
                <w:szCs w:val="22"/>
              </w:rPr>
              <w:t>PRIX  HT *</w:t>
            </w:r>
          </w:p>
        </w:tc>
      </w:tr>
      <w:tr w:rsidR="00AF33E3" w:rsidRPr="00C4285F" w14:paraId="521699A0" w14:textId="77777777" w:rsidTr="001724CB">
        <w:trPr>
          <w:jc w:val="center"/>
        </w:trPr>
        <w:tc>
          <w:tcPr>
            <w:tcW w:w="419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955712" w14:textId="77777777" w:rsidR="00AF33E3" w:rsidRPr="00C4285F" w:rsidRDefault="00AF33E3" w:rsidP="001724CB">
            <w:pPr>
              <w:spacing w:after="120"/>
              <w:rPr>
                <w:rFonts w:eastAsia="Calibri" w:cs="Arial"/>
                <w:szCs w:val="22"/>
                <w:lang w:eastAsia="en-US"/>
              </w:rPr>
            </w:pPr>
            <w:r w:rsidRPr="00C4285F">
              <w:rPr>
                <w:rFonts w:cs="Arial"/>
                <w:szCs w:val="22"/>
              </w:rPr>
              <w:t>Forfait journalier - Lundi à vendredi (hors heures ouvrées)</w:t>
            </w:r>
          </w:p>
        </w:tc>
        <w:tc>
          <w:tcPr>
            <w:tcW w:w="809" w:type="pct"/>
            <w:tcBorders>
              <w:top w:val="nil"/>
              <w:left w:val="nil"/>
              <w:bottom w:val="single" w:sz="8" w:space="0" w:color="auto"/>
              <w:right w:val="single" w:sz="8" w:space="0" w:color="auto"/>
            </w:tcBorders>
            <w:tcMar>
              <w:top w:w="0" w:type="dxa"/>
              <w:left w:w="108" w:type="dxa"/>
              <w:bottom w:w="0" w:type="dxa"/>
              <w:right w:w="108" w:type="dxa"/>
            </w:tcMar>
            <w:hideMark/>
          </w:tcPr>
          <w:p w14:paraId="0B3A2E80" w14:textId="77777777" w:rsidR="00AF33E3" w:rsidRPr="00C4285F" w:rsidRDefault="00AF33E3" w:rsidP="001724CB">
            <w:pPr>
              <w:jc w:val="center"/>
              <w:rPr>
                <w:rFonts w:cs="Arial"/>
                <w:szCs w:val="22"/>
              </w:rPr>
            </w:pPr>
            <w:r w:rsidRPr="00C4285F">
              <w:rPr>
                <w:rFonts w:cs="Arial"/>
                <w:szCs w:val="22"/>
              </w:rPr>
              <w:fldChar w:fldCharType="begin">
                <w:ffData>
                  <w:name w:val="Texte11"/>
                  <w:enabled/>
                  <w:calcOnExit w:val="0"/>
                  <w:textInput/>
                </w:ffData>
              </w:fldChar>
            </w:r>
            <w:r w:rsidRPr="00C4285F">
              <w:rPr>
                <w:rFonts w:cs="Arial"/>
                <w:szCs w:val="22"/>
              </w:rPr>
              <w:instrText xml:space="preserve"> FORMTEXT </w:instrText>
            </w:r>
            <w:r w:rsidRPr="00C4285F">
              <w:rPr>
                <w:rFonts w:cs="Arial"/>
                <w:szCs w:val="22"/>
              </w:rPr>
            </w:r>
            <w:r w:rsidRPr="00C4285F">
              <w:rPr>
                <w:rFonts w:cs="Arial"/>
                <w:szCs w:val="22"/>
              </w:rPr>
              <w:fldChar w:fldCharType="separate"/>
            </w:r>
            <w:r w:rsidRPr="00C4285F">
              <w:rPr>
                <w:rFonts w:cs="Arial"/>
                <w:szCs w:val="22"/>
              </w:rPr>
              <w:t> </w:t>
            </w:r>
            <w:r w:rsidRPr="00C4285F">
              <w:rPr>
                <w:rFonts w:cs="Arial"/>
                <w:szCs w:val="22"/>
              </w:rPr>
              <w:t> </w:t>
            </w:r>
            <w:r w:rsidRPr="00C4285F">
              <w:rPr>
                <w:rFonts w:cs="Arial"/>
                <w:szCs w:val="22"/>
              </w:rPr>
              <w:t> </w:t>
            </w:r>
            <w:r w:rsidRPr="00C4285F">
              <w:rPr>
                <w:rFonts w:cs="Arial"/>
                <w:szCs w:val="22"/>
              </w:rPr>
              <w:t> </w:t>
            </w:r>
            <w:r w:rsidRPr="00C4285F">
              <w:rPr>
                <w:rFonts w:cs="Arial"/>
                <w:szCs w:val="22"/>
              </w:rPr>
              <w:t> </w:t>
            </w:r>
            <w:r w:rsidRPr="00C4285F">
              <w:rPr>
                <w:rFonts w:cs="Arial"/>
                <w:szCs w:val="22"/>
              </w:rPr>
              <w:fldChar w:fldCharType="end"/>
            </w:r>
            <w:r w:rsidRPr="00C4285F">
              <w:rPr>
                <w:rFonts w:cs="Arial"/>
                <w:color w:val="000000"/>
                <w:szCs w:val="22"/>
              </w:rPr>
              <w:t xml:space="preserve"> €</w:t>
            </w:r>
          </w:p>
        </w:tc>
      </w:tr>
      <w:tr w:rsidR="00AF33E3" w:rsidRPr="00C4285F" w14:paraId="5AF667F1" w14:textId="77777777" w:rsidTr="001724CB">
        <w:trPr>
          <w:jc w:val="center"/>
        </w:trPr>
        <w:tc>
          <w:tcPr>
            <w:tcW w:w="4191"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81060A6" w14:textId="77777777" w:rsidR="00AF33E3" w:rsidRPr="00C4285F" w:rsidRDefault="00AF33E3" w:rsidP="001724CB">
            <w:pPr>
              <w:spacing w:after="120"/>
              <w:rPr>
                <w:rFonts w:cs="Arial"/>
                <w:szCs w:val="22"/>
              </w:rPr>
            </w:pPr>
            <w:r w:rsidRPr="00C4285F">
              <w:rPr>
                <w:rFonts w:cs="Arial"/>
                <w:szCs w:val="22"/>
              </w:rPr>
              <w:t>Forfait journalier - Weekend et jours fériés</w:t>
            </w:r>
          </w:p>
        </w:tc>
        <w:tc>
          <w:tcPr>
            <w:tcW w:w="809" w:type="pct"/>
            <w:tcBorders>
              <w:top w:val="nil"/>
              <w:left w:val="nil"/>
              <w:bottom w:val="single" w:sz="8" w:space="0" w:color="auto"/>
              <w:right w:val="single" w:sz="8" w:space="0" w:color="auto"/>
            </w:tcBorders>
            <w:tcMar>
              <w:top w:w="0" w:type="dxa"/>
              <w:left w:w="108" w:type="dxa"/>
              <w:bottom w:w="0" w:type="dxa"/>
              <w:right w:w="108" w:type="dxa"/>
            </w:tcMar>
          </w:tcPr>
          <w:p w14:paraId="37588BC2" w14:textId="77777777" w:rsidR="00AF33E3" w:rsidRPr="00C4285F" w:rsidRDefault="00AF33E3" w:rsidP="001724CB">
            <w:pPr>
              <w:jc w:val="center"/>
              <w:rPr>
                <w:rFonts w:cs="Arial"/>
                <w:szCs w:val="22"/>
              </w:rPr>
            </w:pPr>
            <w:r w:rsidRPr="00C4285F">
              <w:rPr>
                <w:rFonts w:cs="Arial"/>
                <w:szCs w:val="22"/>
              </w:rPr>
              <w:fldChar w:fldCharType="begin">
                <w:ffData>
                  <w:name w:val="Texte11"/>
                  <w:enabled/>
                  <w:calcOnExit w:val="0"/>
                  <w:textInput/>
                </w:ffData>
              </w:fldChar>
            </w:r>
            <w:r w:rsidRPr="00C4285F">
              <w:rPr>
                <w:rFonts w:cs="Arial"/>
                <w:szCs w:val="22"/>
              </w:rPr>
              <w:instrText xml:space="preserve"> FORMTEXT </w:instrText>
            </w:r>
            <w:r w:rsidRPr="00C4285F">
              <w:rPr>
                <w:rFonts w:cs="Arial"/>
                <w:szCs w:val="22"/>
              </w:rPr>
            </w:r>
            <w:r w:rsidRPr="00C4285F">
              <w:rPr>
                <w:rFonts w:cs="Arial"/>
                <w:szCs w:val="22"/>
              </w:rPr>
              <w:fldChar w:fldCharType="separate"/>
            </w:r>
            <w:r w:rsidRPr="00C4285F">
              <w:rPr>
                <w:rFonts w:cs="Arial"/>
                <w:szCs w:val="22"/>
              </w:rPr>
              <w:t> </w:t>
            </w:r>
            <w:r w:rsidRPr="00C4285F">
              <w:rPr>
                <w:rFonts w:cs="Arial"/>
                <w:szCs w:val="22"/>
              </w:rPr>
              <w:t> </w:t>
            </w:r>
            <w:r w:rsidRPr="00C4285F">
              <w:rPr>
                <w:rFonts w:cs="Arial"/>
                <w:szCs w:val="22"/>
              </w:rPr>
              <w:t> </w:t>
            </w:r>
            <w:r w:rsidRPr="00C4285F">
              <w:rPr>
                <w:rFonts w:cs="Arial"/>
                <w:szCs w:val="22"/>
              </w:rPr>
              <w:t> </w:t>
            </w:r>
            <w:r w:rsidRPr="00C4285F">
              <w:rPr>
                <w:rFonts w:cs="Arial"/>
                <w:szCs w:val="22"/>
              </w:rPr>
              <w:t> </w:t>
            </w:r>
            <w:r w:rsidRPr="00C4285F">
              <w:rPr>
                <w:rFonts w:cs="Arial"/>
                <w:szCs w:val="22"/>
              </w:rPr>
              <w:fldChar w:fldCharType="end"/>
            </w:r>
            <w:r w:rsidRPr="00C4285F">
              <w:rPr>
                <w:rFonts w:cs="Arial"/>
                <w:color w:val="000000"/>
                <w:szCs w:val="22"/>
              </w:rPr>
              <w:t xml:space="preserve"> €</w:t>
            </w:r>
          </w:p>
        </w:tc>
      </w:tr>
      <w:tr w:rsidR="00AF33E3" w:rsidRPr="00C4285F" w14:paraId="4C2D830F" w14:textId="77777777" w:rsidTr="001724CB">
        <w:trPr>
          <w:jc w:val="center"/>
        </w:trPr>
        <w:tc>
          <w:tcPr>
            <w:tcW w:w="419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FE79EB" w14:textId="77777777" w:rsidR="00AF33E3" w:rsidRPr="00C4285F" w:rsidRDefault="00AF33E3" w:rsidP="001724CB">
            <w:pPr>
              <w:spacing w:after="120"/>
              <w:rPr>
                <w:rFonts w:eastAsia="Calibri" w:cs="Arial"/>
                <w:szCs w:val="22"/>
                <w:lang w:eastAsia="en-US"/>
              </w:rPr>
            </w:pPr>
            <w:r w:rsidRPr="00C4285F">
              <w:rPr>
                <w:rFonts w:cs="Arial"/>
                <w:szCs w:val="22"/>
              </w:rPr>
              <w:t>Forfait Semaine entière</w:t>
            </w:r>
          </w:p>
        </w:tc>
        <w:tc>
          <w:tcPr>
            <w:tcW w:w="809" w:type="pct"/>
            <w:tcBorders>
              <w:top w:val="nil"/>
              <w:left w:val="nil"/>
              <w:bottom w:val="single" w:sz="8" w:space="0" w:color="auto"/>
              <w:right w:val="single" w:sz="8" w:space="0" w:color="auto"/>
            </w:tcBorders>
            <w:tcMar>
              <w:top w:w="0" w:type="dxa"/>
              <w:left w:w="108" w:type="dxa"/>
              <w:bottom w:w="0" w:type="dxa"/>
              <w:right w:w="108" w:type="dxa"/>
            </w:tcMar>
            <w:hideMark/>
          </w:tcPr>
          <w:p w14:paraId="7297FF64" w14:textId="77777777" w:rsidR="00AF33E3" w:rsidRPr="00C4285F" w:rsidRDefault="00AF33E3" w:rsidP="001724CB">
            <w:pPr>
              <w:jc w:val="center"/>
              <w:rPr>
                <w:rFonts w:cs="Arial"/>
                <w:szCs w:val="22"/>
              </w:rPr>
            </w:pPr>
            <w:r w:rsidRPr="00C4285F">
              <w:rPr>
                <w:rFonts w:cs="Arial"/>
                <w:szCs w:val="22"/>
              </w:rPr>
              <w:fldChar w:fldCharType="begin">
                <w:ffData>
                  <w:name w:val="Texte11"/>
                  <w:enabled/>
                  <w:calcOnExit w:val="0"/>
                  <w:textInput/>
                </w:ffData>
              </w:fldChar>
            </w:r>
            <w:r w:rsidRPr="00C4285F">
              <w:rPr>
                <w:rFonts w:cs="Arial"/>
                <w:szCs w:val="22"/>
              </w:rPr>
              <w:instrText xml:space="preserve"> FORMTEXT </w:instrText>
            </w:r>
            <w:r w:rsidRPr="00C4285F">
              <w:rPr>
                <w:rFonts w:cs="Arial"/>
                <w:szCs w:val="22"/>
              </w:rPr>
            </w:r>
            <w:r w:rsidRPr="00C4285F">
              <w:rPr>
                <w:rFonts w:cs="Arial"/>
                <w:szCs w:val="22"/>
              </w:rPr>
              <w:fldChar w:fldCharType="separate"/>
            </w:r>
            <w:r w:rsidRPr="00C4285F">
              <w:rPr>
                <w:rFonts w:cs="Arial"/>
                <w:szCs w:val="22"/>
              </w:rPr>
              <w:t> </w:t>
            </w:r>
            <w:r w:rsidRPr="00C4285F">
              <w:rPr>
                <w:rFonts w:cs="Arial"/>
                <w:szCs w:val="22"/>
              </w:rPr>
              <w:t> </w:t>
            </w:r>
            <w:r w:rsidRPr="00C4285F">
              <w:rPr>
                <w:rFonts w:cs="Arial"/>
                <w:szCs w:val="22"/>
              </w:rPr>
              <w:t> </w:t>
            </w:r>
            <w:r w:rsidRPr="00C4285F">
              <w:rPr>
                <w:rFonts w:cs="Arial"/>
                <w:szCs w:val="22"/>
              </w:rPr>
              <w:t> </w:t>
            </w:r>
            <w:r w:rsidRPr="00C4285F">
              <w:rPr>
                <w:rFonts w:cs="Arial"/>
                <w:szCs w:val="22"/>
              </w:rPr>
              <w:t> </w:t>
            </w:r>
            <w:r w:rsidRPr="00C4285F">
              <w:rPr>
                <w:rFonts w:cs="Arial"/>
                <w:szCs w:val="22"/>
              </w:rPr>
              <w:fldChar w:fldCharType="end"/>
            </w:r>
            <w:r w:rsidRPr="00C4285F">
              <w:rPr>
                <w:rFonts w:cs="Arial"/>
                <w:color w:val="000000"/>
                <w:szCs w:val="22"/>
              </w:rPr>
              <w:t xml:space="preserve"> €</w:t>
            </w:r>
          </w:p>
        </w:tc>
      </w:tr>
    </w:tbl>
    <w:p w14:paraId="0909A74D" w14:textId="77777777" w:rsidR="00AF33E3" w:rsidRPr="00C4285F" w:rsidRDefault="00AF33E3" w:rsidP="00AF33E3">
      <w:pPr>
        <w:rPr>
          <w:rFonts w:cs="Arial"/>
          <w:szCs w:val="22"/>
        </w:rPr>
      </w:pPr>
    </w:p>
    <w:p w14:paraId="696CD970" w14:textId="4EBFF47A" w:rsidR="0031118C" w:rsidRPr="00383C3E" w:rsidRDefault="0031118C" w:rsidP="0031118C">
      <w:pPr>
        <w:spacing w:after="120"/>
        <w:rPr>
          <w:rFonts w:cs="Arial"/>
          <w:b/>
          <w:szCs w:val="22"/>
        </w:rPr>
      </w:pPr>
      <w:r w:rsidRPr="00383C3E">
        <w:rPr>
          <w:rFonts w:cs="Arial"/>
          <w:b/>
          <w:szCs w:val="22"/>
        </w:rPr>
        <w:t xml:space="preserve">Les forfaits </w:t>
      </w:r>
      <w:r>
        <w:rPr>
          <w:rFonts w:cs="Arial"/>
          <w:b/>
          <w:szCs w:val="22"/>
        </w:rPr>
        <w:t>« </w:t>
      </w:r>
      <w:r w:rsidRPr="00383C3E">
        <w:rPr>
          <w:rFonts w:cs="Arial"/>
          <w:b/>
          <w:szCs w:val="22"/>
        </w:rPr>
        <w:t>astreint</w:t>
      </w:r>
      <w:r>
        <w:rPr>
          <w:rFonts w:cs="Arial"/>
          <w:b/>
          <w:szCs w:val="22"/>
        </w:rPr>
        <w:t>e »</w:t>
      </w:r>
      <w:r w:rsidRPr="00383C3E">
        <w:rPr>
          <w:rFonts w:cs="Arial"/>
          <w:b/>
          <w:szCs w:val="22"/>
        </w:rPr>
        <w:t xml:space="preserve"> sont uniques pour tous les profils et intègrent tous les aspects de la mise en alerte (mise à disposition d’un téléphone...) ainsi que les interventions.</w:t>
      </w:r>
    </w:p>
    <w:p w14:paraId="5DCAF618" w14:textId="3B7F5F1E" w:rsidR="00AF33E3" w:rsidRPr="00C4285F" w:rsidRDefault="00AF33E3" w:rsidP="00AF33E3">
      <w:pPr>
        <w:rPr>
          <w:rFonts w:cs="Arial"/>
          <w:szCs w:val="22"/>
        </w:rPr>
      </w:pPr>
      <w:r w:rsidRPr="00C4285F">
        <w:rPr>
          <w:rFonts w:cs="Arial"/>
          <w:szCs w:val="22"/>
        </w:rPr>
        <w:t>Sur une journée donnée, le forfait « astreinte » n’est pas cumulable avec le forfait « campagne » (</w:t>
      </w:r>
      <w:r w:rsidR="0031118C">
        <w:rPr>
          <w:rFonts w:cs="Arial"/>
          <w:szCs w:val="22"/>
        </w:rPr>
        <w:t xml:space="preserve">ci-avant au </w:t>
      </w:r>
      <w:r w:rsidR="0077673F">
        <w:rPr>
          <w:rFonts w:cs="Arial"/>
          <w:szCs w:val="22"/>
        </w:rPr>
        <w:t>§1.2.2</w:t>
      </w:r>
      <w:r w:rsidRPr="00C4285F">
        <w:rPr>
          <w:rFonts w:cs="Arial"/>
          <w:szCs w:val="22"/>
        </w:rPr>
        <w:t>).</w:t>
      </w:r>
    </w:p>
    <w:p w14:paraId="4E4FE4B7" w14:textId="3A43B912" w:rsidR="00AF33E3" w:rsidRPr="00B6261B" w:rsidRDefault="00AF33E3" w:rsidP="0077673F">
      <w:pPr>
        <w:pStyle w:val="Titre4"/>
      </w:pPr>
      <w:bookmarkStart w:id="215" w:name="_Toc463857237"/>
      <w:bookmarkStart w:id="216" w:name="_Toc463857496"/>
      <w:bookmarkStart w:id="217" w:name="_Toc464503644"/>
      <w:bookmarkStart w:id="218" w:name="_Toc464585084"/>
      <w:bookmarkStart w:id="219" w:name="_Toc467502680"/>
      <w:bookmarkStart w:id="220" w:name="_Toc468107056"/>
      <w:r w:rsidRPr="00B6261B">
        <w:t xml:space="preserve"> </w:t>
      </w:r>
      <w:bookmarkStart w:id="221" w:name="_Toc90451323"/>
      <w:bookmarkStart w:id="222" w:name="_Toc92118062"/>
      <w:bookmarkStart w:id="223" w:name="_Toc95296930"/>
      <w:r w:rsidR="0077673F">
        <w:t>P</w:t>
      </w:r>
      <w:r w:rsidRPr="00B6261B">
        <w:t>ourcentage de frais</w:t>
      </w:r>
      <w:bookmarkEnd w:id="221"/>
      <w:bookmarkEnd w:id="222"/>
      <w:bookmarkEnd w:id="223"/>
    </w:p>
    <w:p w14:paraId="6A060CD5" w14:textId="0B5F4502" w:rsidR="00AF33E3" w:rsidRDefault="00AF33E3" w:rsidP="0031118C">
      <w:pPr>
        <w:rPr>
          <w:rFonts w:cs="Arial"/>
          <w:szCs w:val="22"/>
        </w:rPr>
      </w:pPr>
      <w:r w:rsidRPr="0031118C">
        <w:rPr>
          <w:rFonts w:cs="Arial"/>
          <w:szCs w:val="22"/>
        </w:rPr>
        <w:t xml:space="preserve">Les pourcentage MAXIMUM de frais applicables aux postes de coûts directs (autre que main d’œuvre) sont fixés dans le tableau ci-dessous. Les prix obtenus après application des dits pourcentages de frais sont considérés comme des prix de vente hors taxe, applicables au titre du présent accord-cadre. </w:t>
      </w:r>
    </w:p>
    <w:p w14:paraId="60E702E4" w14:textId="1A8B9397" w:rsidR="0031118C" w:rsidRDefault="0031118C" w:rsidP="0031118C">
      <w:pPr>
        <w:rPr>
          <w:rFonts w:cs="Arial"/>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gridCol w:w="1889"/>
      </w:tblGrid>
      <w:tr w:rsidR="0031118C" w:rsidRPr="00396AA9" w14:paraId="084BCA4D" w14:textId="77777777" w:rsidTr="009A047A">
        <w:trPr>
          <w:trHeight w:val="336"/>
          <w:jc w:val="center"/>
        </w:trPr>
        <w:tc>
          <w:tcPr>
            <w:tcW w:w="4414" w:type="dxa"/>
            <w:shd w:val="clear" w:color="auto" w:fill="auto"/>
            <w:vAlign w:val="center"/>
          </w:tcPr>
          <w:p w14:paraId="61B9E5AC" w14:textId="77777777" w:rsidR="0031118C" w:rsidRPr="00383C3E" w:rsidRDefault="0031118C" w:rsidP="009A047A">
            <w:pPr>
              <w:spacing w:before="120"/>
              <w:rPr>
                <w:rFonts w:cs="Arial"/>
                <w:b/>
              </w:rPr>
            </w:pPr>
            <w:r w:rsidRPr="00383C3E">
              <w:rPr>
                <w:rFonts w:cs="Arial"/>
                <w:b/>
              </w:rPr>
              <w:t>Frais d’approvisionnement &amp; peines et soins</w:t>
            </w:r>
          </w:p>
        </w:tc>
        <w:tc>
          <w:tcPr>
            <w:tcW w:w="1889" w:type="dxa"/>
            <w:shd w:val="clear" w:color="auto" w:fill="auto"/>
            <w:vAlign w:val="center"/>
          </w:tcPr>
          <w:p w14:paraId="33ACD3F2" w14:textId="77777777" w:rsidR="0031118C" w:rsidRPr="00383C3E" w:rsidRDefault="0031118C" w:rsidP="009A047A">
            <w:pPr>
              <w:spacing w:before="120"/>
              <w:jc w:val="center"/>
              <w:rPr>
                <w:rFonts w:cs="Arial"/>
                <w:b/>
              </w:rPr>
            </w:pPr>
            <w:r w:rsidRPr="00383C3E">
              <w:rPr>
                <w:rFonts w:cs="Arial"/>
                <w:b/>
              </w:rPr>
              <w:t>Taux en %</w:t>
            </w:r>
          </w:p>
        </w:tc>
      </w:tr>
      <w:tr w:rsidR="0031118C" w:rsidRPr="00396AA9" w14:paraId="5C810A5F" w14:textId="77777777" w:rsidTr="009A047A">
        <w:trPr>
          <w:trHeight w:val="349"/>
          <w:jc w:val="center"/>
        </w:trPr>
        <w:tc>
          <w:tcPr>
            <w:tcW w:w="4414" w:type="dxa"/>
            <w:shd w:val="clear" w:color="auto" w:fill="auto"/>
            <w:vAlign w:val="center"/>
          </w:tcPr>
          <w:p w14:paraId="5E9CA837" w14:textId="77777777" w:rsidR="0031118C" w:rsidRPr="00383C3E" w:rsidRDefault="0031118C" w:rsidP="009A047A">
            <w:pPr>
              <w:rPr>
                <w:rFonts w:cs="Arial"/>
              </w:rPr>
            </w:pPr>
            <w:r w:rsidRPr="00383C3E">
              <w:rPr>
                <w:rFonts w:cs="Arial"/>
              </w:rPr>
              <w:t>Produits externes</w:t>
            </w:r>
          </w:p>
        </w:tc>
        <w:tc>
          <w:tcPr>
            <w:tcW w:w="1889" w:type="dxa"/>
            <w:shd w:val="clear" w:color="auto" w:fill="auto"/>
            <w:vAlign w:val="center"/>
          </w:tcPr>
          <w:p w14:paraId="3AEE2152" w14:textId="2BB93C94" w:rsidR="0031118C" w:rsidRPr="00383C3E" w:rsidRDefault="0031118C" w:rsidP="009A047A">
            <w:pPr>
              <w:jc w:val="center"/>
              <w:rPr>
                <w:rFonts w:cs="Arial"/>
              </w:rPr>
            </w:pPr>
            <w:r w:rsidRPr="0031118C">
              <w:rPr>
                <w:b/>
              </w:rPr>
              <w:t xml:space="preserve">      </w:t>
            </w:r>
            <w:r w:rsidRPr="0031118C">
              <w:rPr>
                <w:b/>
              </w:rPr>
              <w:fldChar w:fldCharType="begin">
                <w:ffData>
                  <w:name w:val="Texte11"/>
                  <w:enabled/>
                  <w:calcOnExit w:val="0"/>
                  <w:textInput/>
                </w:ffData>
              </w:fldChar>
            </w:r>
            <w:r w:rsidRPr="0031118C">
              <w:rPr>
                <w:b/>
              </w:rPr>
              <w:instrText xml:space="preserve"> FORMTEXT </w:instrText>
            </w:r>
            <w:r w:rsidRPr="0031118C">
              <w:rPr>
                <w:b/>
              </w:rPr>
            </w:r>
            <w:r w:rsidRPr="0031118C">
              <w:rPr>
                <w:b/>
              </w:rPr>
              <w:fldChar w:fldCharType="separate"/>
            </w:r>
            <w:r w:rsidRPr="0031118C">
              <w:rPr>
                <w:b/>
              </w:rPr>
              <w:t> </w:t>
            </w:r>
            <w:r w:rsidRPr="0031118C">
              <w:rPr>
                <w:b/>
              </w:rPr>
              <w:t> </w:t>
            </w:r>
            <w:r w:rsidRPr="0031118C">
              <w:rPr>
                <w:b/>
              </w:rPr>
              <w:t> </w:t>
            </w:r>
            <w:r w:rsidRPr="0031118C">
              <w:rPr>
                <w:b/>
              </w:rPr>
              <w:t> </w:t>
            </w:r>
            <w:r w:rsidRPr="0031118C">
              <w:rPr>
                <w:b/>
              </w:rPr>
              <w:t> </w:t>
            </w:r>
            <w:r w:rsidRPr="0031118C">
              <w:rPr>
                <w:b/>
              </w:rPr>
              <w:fldChar w:fldCharType="end"/>
            </w:r>
            <w:r w:rsidRPr="0031118C">
              <w:rPr>
                <w:b/>
                <w:color w:val="000000"/>
              </w:rPr>
              <w:t xml:space="preserve"> %</w:t>
            </w:r>
          </w:p>
        </w:tc>
      </w:tr>
      <w:tr w:rsidR="0031118C" w:rsidRPr="00396AA9" w14:paraId="235A9A86" w14:textId="77777777" w:rsidTr="009A047A">
        <w:trPr>
          <w:trHeight w:val="336"/>
          <w:jc w:val="center"/>
        </w:trPr>
        <w:tc>
          <w:tcPr>
            <w:tcW w:w="4414" w:type="dxa"/>
            <w:shd w:val="clear" w:color="auto" w:fill="auto"/>
            <w:vAlign w:val="center"/>
          </w:tcPr>
          <w:p w14:paraId="5D77D892" w14:textId="77777777" w:rsidR="0031118C" w:rsidRPr="00383C3E" w:rsidRDefault="0031118C" w:rsidP="009A047A">
            <w:pPr>
              <w:rPr>
                <w:rFonts w:cs="Arial"/>
              </w:rPr>
            </w:pPr>
            <w:r w:rsidRPr="00383C3E">
              <w:rPr>
                <w:rFonts w:cs="Arial"/>
              </w:rPr>
              <w:t>Services externes</w:t>
            </w:r>
          </w:p>
        </w:tc>
        <w:tc>
          <w:tcPr>
            <w:tcW w:w="1889" w:type="dxa"/>
            <w:shd w:val="clear" w:color="auto" w:fill="auto"/>
            <w:vAlign w:val="center"/>
          </w:tcPr>
          <w:p w14:paraId="59BC2EC1" w14:textId="5BBB4CF9" w:rsidR="0031118C" w:rsidRPr="00383C3E" w:rsidRDefault="0031118C" w:rsidP="009A047A">
            <w:pPr>
              <w:jc w:val="center"/>
              <w:rPr>
                <w:rFonts w:cs="Arial"/>
              </w:rPr>
            </w:pPr>
            <w:r w:rsidRPr="0031118C">
              <w:rPr>
                <w:b/>
              </w:rPr>
              <w:t xml:space="preserve">      </w:t>
            </w:r>
            <w:r w:rsidRPr="0031118C">
              <w:rPr>
                <w:b/>
              </w:rPr>
              <w:fldChar w:fldCharType="begin">
                <w:ffData>
                  <w:name w:val="Texte11"/>
                  <w:enabled/>
                  <w:calcOnExit w:val="0"/>
                  <w:textInput/>
                </w:ffData>
              </w:fldChar>
            </w:r>
            <w:r w:rsidRPr="0031118C">
              <w:rPr>
                <w:b/>
              </w:rPr>
              <w:instrText xml:space="preserve"> FORMTEXT </w:instrText>
            </w:r>
            <w:r w:rsidRPr="0031118C">
              <w:rPr>
                <w:b/>
              </w:rPr>
            </w:r>
            <w:r w:rsidRPr="0031118C">
              <w:rPr>
                <w:b/>
              </w:rPr>
              <w:fldChar w:fldCharType="separate"/>
            </w:r>
            <w:r w:rsidRPr="0031118C">
              <w:rPr>
                <w:b/>
              </w:rPr>
              <w:t> </w:t>
            </w:r>
            <w:r w:rsidRPr="0031118C">
              <w:rPr>
                <w:b/>
              </w:rPr>
              <w:t> </w:t>
            </w:r>
            <w:r w:rsidRPr="0031118C">
              <w:rPr>
                <w:b/>
              </w:rPr>
              <w:t> </w:t>
            </w:r>
            <w:r w:rsidRPr="0031118C">
              <w:rPr>
                <w:b/>
              </w:rPr>
              <w:t> </w:t>
            </w:r>
            <w:r w:rsidRPr="0031118C">
              <w:rPr>
                <w:b/>
              </w:rPr>
              <w:t> </w:t>
            </w:r>
            <w:r w:rsidRPr="0031118C">
              <w:rPr>
                <w:b/>
              </w:rPr>
              <w:fldChar w:fldCharType="end"/>
            </w:r>
            <w:r w:rsidRPr="0031118C">
              <w:rPr>
                <w:b/>
                <w:color w:val="000000"/>
              </w:rPr>
              <w:t xml:space="preserve"> %</w:t>
            </w:r>
          </w:p>
        </w:tc>
      </w:tr>
      <w:tr w:rsidR="0031118C" w:rsidRPr="00396AA9" w14:paraId="13841A19" w14:textId="77777777" w:rsidTr="009A047A">
        <w:trPr>
          <w:trHeight w:val="346"/>
          <w:jc w:val="center"/>
        </w:trPr>
        <w:tc>
          <w:tcPr>
            <w:tcW w:w="4414" w:type="dxa"/>
            <w:shd w:val="clear" w:color="auto" w:fill="auto"/>
            <w:vAlign w:val="center"/>
          </w:tcPr>
          <w:p w14:paraId="65E6DC8C" w14:textId="77777777" w:rsidR="0031118C" w:rsidRPr="00383C3E" w:rsidRDefault="0031118C" w:rsidP="009A047A">
            <w:pPr>
              <w:rPr>
                <w:rFonts w:cs="Arial"/>
              </w:rPr>
            </w:pPr>
            <w:r w:rsidRPr="00383C3E">
              <w:rPr>
                <w:rFonts w:cs="Arial"/>
              </w:rPr>
              <w:lastRenderedPageBreak/>
              <w:t>Voyages et déplacements</w:t>
            </w:r>
          </w:p>
        </w:tc>
        <w:tc>
          <w:tcPr>
            <w:tcW w:w="1889" w:type="dxa"/>
            <w:shd w:val="clear" w:color="auto" w:fill="auto"/>
            <w:vAlign w:val="center"/>
          </w:tcPr>
          <w:p w14:paraId="64A7C6D7" w14:textId="2223C6AF" w:rsidR="0031118C" w:rsidRPr="00383C3E" w:rsidRDefault="0031118C" w:rsidP="009A047A">
            <w:pPr>
              <w:jc w:val="center"/>
              <w:rPr>
                <w:rFonts w:cs="Arial"/>
              </w:rPr>
            </w:pPr>
            <w:r w:rsidRPr="0031118C">
              <w:rPr>
                <w:b/>
              </w:rPr>
              <w:t xml:space="preserve">      </w:t>
            </w:r>
            <w:r w:rsidRPr="0031118C">
              <w:rPr>
                <w:b/>
              </w:rPr>
              <w:fldChar w:fldCharType="begin">
                <w:ffData>
                  <w:name w:val="Texte11"/>
                  <w:enabled/>
                  <w:calcOnExit w:val="0"/>
                  <w:textInput/>
                </w:ffData>
              </w:fldChar>
            </w:r>
            <w:r w:rsidRPr="0031118C">
              <w:rPr>
                <w:b/>
              </w:rPr>
              <w:instrText xml:space="preserve"> FORMTEXT </w:instrText>
            </w:r>
            <w:r w:rsidRPr="0031118C">
              <w:rPr>
                <w:b/>
              </w:rPr>
            </w:r>
            <w:r w:rsidRPr="0031118C">
              <w:rPr>
                <w:b/>
              </w:rPr>
              <w:fldChar w:fldCharType="separate"/>
            </w:r>
            <w:r w:rsidRPr="0031118C">
              <w:rPr>
                <w:b/>
              </w:rPr>
              <w:t> </w:t>
            </w:r>
            <w:r w:rsidRPr="0031118C">
              <w:rPr>
                <w:b/>
              </w:rPr>
              <w:t> </w:t>
            </w:r>
            <w:r w:rsidRPr="0031118C">
              <w:rPr>
                <w:b/>
              </w:rPr>
              <w:t> </w:t>
            </w:r>
            <w:r w:rsidRPr="0031118C">
              <w:rPr>
                <w:b/>
              </w:rPr>
              <w:t> </w:t>
            </w:r>
            <w:r w:rsidRPr="0031118C">
              <w:rPr>
                <w:b/>
              </w:rPr>
              <w:t> </w:t>
            </w:r>
            <w:r w:rsidRPr="0031118C">
              <w:rPr>
                <w:b/>
              </w:rPr>
              <w:fldChar w:fldCharType="end"/>
            </w:r>
            <w:r w:rsidRPr="0031118C">
              <w:rPr>
                <w:b/>
                <w:color w:val="000000"/>
              </w:rPr>
              <w:t xml:space="preserve"> %</w:t>
            </w:r>
          </w:p>
        </w:tc>
      </w:tr>
      <w:tr w:rsidR="0031118C" w:rsidRPr="00396AA9" w14:paraId="2335A218" w14:textId="77777777" w:rsidTr="009A047A">
        <w:trPr>
          <w:trHeight w:val="346"/>
          <w:jc w:val="center"/>
        </w:trPr>
        <w:tc>
          <w:tcPr>
            <w:tcW w:w="4414" w:type="dxa"/>
            <w:shd w:val="clear" w:color="auto" w:fill="auto"/>
            <w:vAlign w:val="center"/>
          </w:tcPr>
          <w:p w14:paraId="4DE9EB73" w14:textId="77777777" w:rsidR="0031118C" w:rsidRPr="00383C3E" w:rsidRDefault="0031118C" w:rsidP="009A047A">
            <w:pPr>
              <w:rPr>
                <w:rFonts w:cs="Arial"/>
              </w:rPr>
            </w:pPr>
            <w:r w:rsidRPr="00383C3E">
              <w:rPr>
                <w:rFonts w:cs="Arial"/>
              </w:rPr>
              <w:t xml:space="preserve">Sous </w:t>
            </w:r>
            <w:proofErr w:type="spellStart"/>
            <w:r w:rsidRPr="00383C3E">
              <w:rPr>
                <w:rFonts w:cs="Arial"/>
              </w:rPr>
              <w:t>traitance</w:t>
            </w:r>
            <w:proofErr w:type="spellEnd"/>
            <w:r w:rsidRPr="00383C3E">
              <w:rPr>
                <w:rFonts w:cs="Arial"/>
              </w:rPr>
              <w:t xml:space="preserve"> </w:t>
            </w:r>
          </w:p>
        </w:tc>
        <w:tc>
          <w:tcPr>
            <w:tcW w:w="1889" w:type="dxa"/>
            <w:shd w:val="clear" w:color="auto" w:fill="auto"/>
            <w:vAlign w:val="center"/>
          </w:tcPr>
          <w:p w14:paraId="21FA87BA" w14:textId="2A96B515" w:rsidR="0031118C" w:rsidRPr="00383C3E" w:rsidRDefault="0031118C" w:rsidP="009A047A">
            <w:pPr>
              <w:jc w:val="center"/>
              <w:rPr>
                <w:rFonts w:cs="Arial"/>
              </w:rPr>
            </w:pPr>
            <w:r w:rsidRPr="0031118C">
              <w:rPr>
                <w:b/>
              </w:rPr>
              <w:t xml:space="preserve">      </w:t>
            </w:r>
            <w:r w:rsidRPr="0031118C">
              <w:rPr>
                <w:b/>
              </w:rPr>
              <w:fldChar w:fldCharType="begin">
                <w:ffData>
                  <w:name w:val="Texte11"/>
                  <w:enabled/>
                  <w:calcOnExit w:val="0"/>
                  <w:textInput/>
                </w:ffData>
              </w:fldChar>
            </w:r>
            <w:r w:rsidRPr="0031118C">
              <w:rPr>
                <w:b/>
              </w:rPr>
              <w:instrText xml:space="preserve"> FORMTEXT </w:instrText>
            </w:r>
            <w:r w:rsidRPr="0031118C">
              <w:rPr>
                <w:b/>
              </w:rPr>
            </w:r>
            <w:r w:rsidRPr="0031118C">
              <w:rPr>
                <w:b/>
              </w:rPr>
              <w:fldChar w:fldCharType="separate"/>
            </w:r>
            <w:r w:rsidRPr="0031118C">
              <w:rPr>
                <w:b/>
              </w:rPr>
              <w:t> </w:t>
            </w:r>
            <w:r w:rsidRPr="0031118C">
              <w:rPr>
                <w:b/>
              </w:rPr>
              <w:t> </w:t>
            </w:r>
            <w:r w:rsidRPr="0031118C">
              <w:rPr>
                <w:b/>
              </w:rPr>
              <w:t> </w:t>
            </w:r>
            <w:r w:rsidRPr="0031118C">
              <w:rPr>
                <w:b/>
              </w:rPr>
              <w:t> </w:t>
            </w:r>
            <w:r w:rsidRPr="0031118C">
              <w:rPr>
                <w:b/>
              </w:rPr>
              <w:t> </w:t>
            </w:r>
            <w:r w:rsidRPr="0031118C">
              <w:rPr>
                <w:b/>
              </w:rPr>
              <w:fldChar w:fldCharType="end"/>
            </w:r>
            <w:r w:rsidRPr="0031118C">
              <w:rPr>
                <w:b/>
                <w:color w:val="000000"/>
              </w:rPr>
              <w:t xml:space="preserve"> %</w:t>
            </w:r>
          </w:p>
        </w:tc>
      </w:tr>
    </w:tbl>
    <w:p w14:paraId="2C76064D" w14:textId="511AFBE7" w:rsidR="00AF33E3" w:rsidRPr="00B6261B" w:rsidRDefault="0077673F" w:rsidP="0077673F">
      <w:pPr>
        <w:pStyle w:val="Titre4"/>
      </w:pPr>
      <w:bookmarkStart w:id="224" w:name="_Toc90451324"/>
      <w:bookmarkStart w:id="225" w:name="_Toc92118063"/>
      <w:bookmarkStart w:id="226" w:name="_Toc95296931"/>
      <w:r>
        <w:t>N</w:t>
      </w:r>
      <w:r w:rsidR="00AF33E3" w:rsidRPr="00B6261B">
        <w:t>ature des prix</w:t>
      </w:r>
      <w:bookmarkEnd w:id="215"/>
      <w:bookmarkEnd w:id="216"/>
      <w:bookmarkEnd w:id="217"/>
      <w:bookmarkEnd w:id="218"/>
      <w:bookmarkEnd w:id="219"/>
      <w:bookmarkEnd w:id="220"/>
      <w:bookmarkEnd w:id="224"/>
      <w:bookmarkEnd w:id="225"/>
      <w:bookmarkEnd w:id="226"/>
      <w:r w:rsidR="00AF33E3" w:rsidRPr="00B6261B">
        <w:t xml:space="preserve"> </w:t>
      </w:r>
    </w:p>
    <w:p w14:paraId="46DC8BAB" w14:textId="7B635280" w:rsidR="00AF33E3" w:rsidRPr="00C4285F" w:rsidRDefault="00AF33E3" w:rsidP="00AF33E3">
      <w:pPr>
        <w:spacing w:before="120" w:after="120"/>
        <w:rPr>
          <w:rFonts w:cs="Arial"/>
          <w:szCs w:val="22"/>
        </w:rPr>
      </w:pPr>
      <w:r w:rsidRPr="00C4285F">
        <w:rPr>
          <w:rFonts w:cs="Arial"/>
          <w:szCs w:val="22"/>
        </w:rPr>
        <w:t xml:space="preserve">Les prix des prestations exécutées en horaires exceptionnels tels que définis dans les §2.1 et §2.2 ci-dessus sont forfaitaires fermes </w:t>
      </w:r>
      <w:r w:rsidR="004E6F58" w:rsidRPr="00C4285F">
        <w:rPr>
          <w:rFonts w:cs="Arial"/>
          <w:szCs w:val="22"/>
          <w:highlight w:val="yellow"/>
        </w:rPr>
        <w:t>jusqu’au 31 décembre 2031</w:t>
      </w:r>
      <w:r w:rsidRPr="00C4285F">
        <w:rPr>
          <w:rFonts w:cs="Arial"/>
          <w:szCs w:val="22"/>
        </w:rPr>
        <w:t>. Ils sont considérés comme maximaux pour l'établissement des devis.</w:t>
      </w:r>
    </w:p>
    <w:p w14:paraId="15E7033A" w14:textId="797A2A07" w:rsidR="00AF33E3" w:rsidRPr="00B6261B" w:rsidRDefault="00AF33E3" w:rsidP="0077673F">
      <w:pPr>
        <w:pStyle w:val="Titre4"/>
      </w:pPr>
      <w:bookmarkStart w:id="227" w:name="_Toc90451325"/>
      <w:r w:rsidRPr="00B6261B">
        <w:t xml:space="preserve"> </w:t>
      </w:r>
      <w:bookmarkStart w:id="228" w:name="_Toc92118064"/>
      <w:bookmarkStart w:id="229" w:name="_Toc95296932"/>
      <w:r w:rsidR="0077673F">
        <w:t>F</w:t>
      </w:r>
      <w:r w:rsidRPr="00B6261B">
        <w:t>rais de déplacement</w:t>
      </w:r>
      <w:bookmarkEnd w:id="227"/>
      <w:bookmarkEnd w:id="228"/>
      <w:bookmarkEnd w:id="229"/>
    </w:p>
    <w:p w14:paraId="5A739552" w14:textId="77777777" w:rsidR="00AF33E3" w:rsidRPr="00C4285F" w:rsidRDefault="00AF33E3" w:rsidP="00AF33E3">
      <w:pPr>
        <w:rPr>
          <w:rFonts w:cs="Arial"/>
          <w:szCs w:val="22"/>
        </w:rPr>
      </w:pPr>
      <w:r w:rsidRPr="00C4285F">
        <w:rPr>
          <w:rFonts w:cs="Arial"/>
          <w:szCs w:val="22"/>
        </w:rPr>
        <w:t xml:space="preserve">Le montant des déplacements (hébergement, transport, repas) réalisés par le TITULAIRE ou ses sous-traitants dans le cadre des prestations exceptionnelles est forfaitairement établi sur la base d’une proposition du TITULAIRE accepté par le CNES. </w:t>
      </w:r>
    </w:p>
    <w:p w14:paraId="1F344F0C" w14:textId="77777777" w:rsidR="00AF33E3" w:rsidRPr="00C4285F" w:rsidRDefault="00AF33E3" w:rsidP="00AF33E3">
      <w:pPr>
        <w:rPr>
          <w:rFonts w:cs="Arial"/>
          <w:szCs w:val="22"/>
        </w:rPr>
      </w:pPr>
      <w:r w:rsidRPr="00C4285F">
        <w:rPr>
          <w:rFonts w:cs="Arial"/>
          <w:szCs w:val="22"/>
        </w:rPr>
        <w:t xml:space="preserve">Les modalités et barèmes applicables ne peuvent excéder celles pratiquées aux agents du CNES au moment du déplacement. Ces modalités et barèmes sont communiqués au TITULAIRE sur sa demande. </w:t>
      </w:r>
    </w:p>
    <w:p w14:paraId="34C9342F" w14:textId="0CF230FA" w:rsidR="00AF33E3" w:rsidRPr="00B6261B" w:rsidRDefault="00AF33E3" w:rsidP="0077673F">
      <w:pPr>
        <w:pStyle w:val="Titre2"/>
        <w:numPr>
          <w:ilvl w:val="0"/>
          <w:numId w:val="0"/>
        </w:numPr>
        <w:jc w:val="center"/>
        <w:rPr>
          <w:sz w:val="28"/>
          <w:szCs w:val="28"/>
        </w:rPr>
      </w:pPr>
      <w:r w:rsidRPr="00C4285F">
        <w:rPr>
          <w:rFonts w:eastAsia="Arial"/>
          <w:sz w:val="22"/>
          <w:szCs w:val="22"/>
        </w:rPr>
        <w:br w:type="page"/>
      </w:r>
      <w:bookmarkStart w:id="230" w:name="_Toc90451327"/>
      <w:bookmarkStart w:id="231" w:name="_Toc92118065"/>
      <w:bookmarkStart w:id="232" w:name="_Toc95296933"/>
      <w:bookmarkStart w:id="233" w:name="_Toc219456455"/>
      <w:r w:rsidRPr="00B6261B">
        <w:lastRenderedPageBreak/>
        <w:t xml:space="preserve">Annexe 2. </w:t>
      </w:r>
      <w:r w:rsidR="001D3DDF">
        <w:tab/>
        <w:t>F</w:t>
      </w:r>
      <w:r w:rsidRPr="00B6261B">
        <w:t>iche d’inventaire des logiciels</w:t>
      </w:r>
      <w:bookmarkEnd w:id="230"/>
      <w:bookmarkEnd w:id="231"/>
      <w:bookmarkEnd w:id="232"/>
      <w:bookmarkEnd w:id="233"/>
    </w:p>
    <w:p w14:paraId="25E3CB17" w14:textId="77777777" w:rsidR="00AF33E3" w:rsidRPr="00B6261B" w:rsidRDefault="00AF33E3" w:rsidP="00AF33E3">
      <w:pPr>
        <w:spacing w:before="120"/>
        <w:jc w:val="center"/>
        <w:rPr>
          <w:rFonts w:cs="Arial"/>
          <w:b/>
          <w:caps/>
          <w:sz w:val="28"/>
          <w:szCs w:val="28"/>
        </w:rPr>
      </w:pPr>
    </w:p>
    <w:tbl>
      <w:tblPr>
        <w:tblW w:w="9701" w:type="dxa"/>
        <w:jc w:val="center"/>
        <w:tblCellMar>
          <w:left w:w="70" w:type="dxa"/>
          <w:right w:w="70" w:type="dxa"/>
        </w:tblCellMar>
        <w:tblLook w:val="00A0" w:firstRow="1" w:lastRow="0" w:firstColumn="1" w:lastColumn="0" w:noHBand="0" w:noVBand="0"/>
      </w:tblPr>
      <w:tblGrid>
        <w:gridCol w:w="3423"/>
        <w:gridCol w:w="6278"/>
      </w:tblGrid>
      <w:tr w:rsidR="00AF33E3" w:rsidRPr="00B6261B" w14:paraId="37920D6E" w14:textId="77777777" w:rsidTr="001724CB">
        <w:trPr>
          <w:trHeight w:val="262"/>
          <w:jc w:val="center"/>
        </w:trPr>
        <w:tc>
          <w:tcPr>
            <w:tcW w:w="9701" w:type="dxa"/>
            <w:gridSpan w:val="2"/>
            <w:tcBorders>
              <w:top w:val="single" w:sz="4" w:space="0" w:color="auto"/>
              <w:left w:val="single" w:sz="4" w:space="0" w:color="auto"/>
              <w:bottom w:val="single" w:sz="4" w:space="0" w:color="auto"/>
              <w:right w:val="single" w:sz="4" w:space="0" w:color="000000"/>
            </w:tcBorders>
            <w:shd w:val="clear" w:color="auto" w:fill="F3F3F3"/>
            <w:noWrap/>
          </w:tcPr>
          <w:p w14:paraId="2EF2E6EE" w14:textId="77777777" w:rsidR="00AF33E3" w:rsidRPr="00B6261B" w:rsidRDefault="00AF33E3" w:rsidP="001724CB">
            <w:pPr>
              <w:spacing w:before="240"/>
              <w:rPr>
                <w:rFonts w:cs="Arial"/>
                <w:b/>
                <w:bCs/>
                <w:caps/>
                <w:color w:val="000080"/>
                <w:sz w:val="20"/>
                <w:szCs w:val="20"/>
              </w:rPr>
            </w:pPr>
            <w:r w:rsidRPr="00B6261B">
              <w:rPr>
                <w:rFonts w:cs="Arial"/>
                <w:b/>
                <w:bCs/>
                <w:caps/>
                <w:color w:val="000080"/>
                <w:sz w:val="20"/>
                <w:szCs w:val="20"/>
              </w:rPr>
              <w:t>Références</w:t>
            </w:r>
          </w:p>
        </w:tc>
      </w:tr>
      <w:tr w:rsidR="00AF33E3" w:rsidRPr="00B6261B" w14:paraId="656A61EC" w14:textId="77777777" w:rsidTr="001724CB">
        <w:trPr>
          <w:trHeight w:val="195"/>
          <w:jc w:val="center"/>
        </w:trPr>
        <w:tc>
          <w:tcPr>
            <w:tcW w:w="3423" w:type="dxa"/>
            <w:tcBorders>
              <w:top w:val="single" w:sz="4" w:space="0" w:color="auto"/>
              <w:left w:val="single" w:sz="4" w:space="0" w:color="auto"/>
              <w:bottom w:val="single" w:sz="4" w:space="0" w:color="auto"/>
              <w:right w:val="single" w:sz="4" w:space="0" w:color="auto"/>
            </w:tcBorders>
            <w:shd w:val="clear" w:color="auto" w:fill="F3F3F3"/>
            <w:noWrap/>
            <w:vAlign w:val="center"/>
          </w:tcPr>
          <w:p w14:paraId="791A0E0C" w14:textId="77777777" w:rsidR="00AF33E3" w:rsidRPr="00B6261B" w:rsidRDefault="00AF33E3" w:rsidP="001724CB">
            <w:pPr>
              <w:spacing w:before="60" w:after="60"/>
              <w:rPr>
                <w:rFonts w:cs="Arial"/>
                <w:b/>
                <w:sz w:val="20"/>
                <w:szCs w:val="20"/>
              </w:rPr>
            </w:pPr>
            <w:r w:rsidRPr="00B6261B">
              <w:rPr>
                <w:rFonts w:cs="Arial"/>
                <w:b/>
                <w:sz w:val="20"/>
                <w:szCs w:val="20"/>
              </w:rPr>
              <w:t>Marché CNES N°</w:t>
            </w:r>
          </w:p>
        </w:tc>
        <w:tc>
          <w:tcPr>
            <w:tcW w:w="6278" w:type="dxa"/>
            <w:tcBorders>
              <w:top w:val="single" w:sz="4" w:space="0" w:color="auto"/>
              <w:left w:val="nil"/>
              <w:bottom w:val="single" w:sz="4" w:space="0" w:color="auto"/>
              <w:right w:val="single" w:sz="4" w:space="0" w:color="000000"/>
            </w:tcBorders>
            <w:noWrap/>
            <w:vAlign w:val="bottom"/>
          </w:tcPr>
          <w:p w14:paraId="7799E16F" w14:textId="77777777" w:rsidR="00AF33E3" w:rsidRPr="00B6261B" w:rsidRDefault="00AF33E3" w:rsidP="001724CB">
            <w:pPr>
              <w:spacing w:before="240"/>
              <w:rPr>
                <w:rFonts w:cs="Arial"/>
                <w:sz w:val="20"/>
                <w:szCs w:val="20"/>
              </w:rPr>
            </w:pPr>
            <w:r w:rsidRPr="00B6261B">
              <w:rPr>
                <w:rFonts w:cs="Arial"/>
              </w:rPr>
              <w:fldChar w:fldCharType="begin">
                <w:ffData>
                  <w:name w:val="Texte214"/>
                  <w:enabled/>
                  <w:calcOnExit w:val="0"/>
                  <w:textInput/>
                </w:ffData>
              </w:fldChar>
            </w:r>
            <w:r w:rsidRPr="00B6261B">
              <w:rPr>
                <w:rFonts w:cs="Arial"/>
              </w:rPr>
              <w:instrText xml:space="preserve"> FORMTEXT </w:instrText>
            </w:r>
            <w:r w:rsidRPr="00B6261B">
              <w:rPr>
                <w:rFonts w:cs="Arial"/>
              </w:rPr>
            </w:r>
            <w:r w:rsidRPr="00B6261B">
              <w:rPr>
                <w:rFonts w:cs="Arial"/>
              </w:rPr>
              <w:fldChar w:fldCharType="separate"/>
            </w:r>
            <w:r w:rsidRPr="00B6261B">
              <w:rPr>
                <w:rFonts w:cs="Arial"/>
              </w:rPr>
              <w:t> </w:t>
            </w:r>
            <w:r w:rsidRPr="00B6261B">
              <w:rPr>
                <w:rFonts w:cs="Arial"/>
              </w:rPr>
              <w:t> </w:t>
            </w:r>
            <w:r w:rsidRPr="00B6261B">
              <w:rPr>
                <w:rFonts w:cs="Arial"/>
              </w:rPr>
              <w:t> </w:t>
            </w:r>
            <w:r w:rsidRPr="00B6261B">
              <w:rPr>
                <w:rFonts w:cs="Arial"/>
              </w:rPr>
              <w:t> </w:t>
            </w:r>
            <w:r w:rsidRPr="00B6261B">
              <w:rPr>
                <w:rFonts w:cs="Arial"/>
              </w:rPr>
              <w:t> </w:t>
            </w:r>
            <w:r w:rsidRPr="00B6261B">
              <w:rPr>
                <w:rFonts w:cs="Arial"/>
              </w:rPr>
              <w:fldChar w:fldCharType="end"/>
            </w:r>
          </w:p>
        </w:tc>
      </w:tr>
      <w:tr w:rsidR="00AF33E3" w:rsidRPr="00B6261B" w14:paraId="53F8019D" w14:textId="77777777" w:rsidTr="001724CB">
        <w:trPr>
          <w:trHeight w:val="195"/>
          <w:jc w:val="center"/>
        </w:trPr>
        <w:tc>
          <w:tcPr>
            <w:tcW w:w="3423" w:type="dxa"/>
            <w:tcBorders>
              <w:top w:val="single" w:sz="4" w:space="0" w:color="auto"/>
              <w:left w:val="single" w:sz="4" w:space="0" w:color="auto"/>
              <w:bottom w:val="single" w:sz="4" w:space="0" w:color="auto"/>
              <w:right w:val="single" w:sz="4" w:space="0" w:color="auto"/>
            </w:tcBorders>
            <w:shd w:val="clear" w:color="auto" w:fill="F3F3F3"/>
            <w:noWrap/>
            <w:vAlign w:val="center"/>
          </w:tcPr>
          <w:p w14:paraId="3D3B8BA7" w14:textId="77777777" w:rsidR="00AF33E3" w:rsidRPr="00B6261B" w:rsidRDefault="00AF33E3" w:rsidP="001724CB">
            <w:pPr>
              <w:spacing w:before="60" w:after="60"/>
              <w:rPr>
                <w:rFonts w:cs="Arial"/>
                <w:b/>
                <w:sz w:val="20"/>
                <w:szCs w:val="20"/>
              </w:rPr>
            </w:pPr>
            <w:r w:rsidRPr="00B6261B">
              <w:rPr>
                <w:rFonts w:cs="Arial"/>
                <w:b/>
                <w:sz w:val="20"/>
                <w:szCs w:val="20"/>
              </w:rPr>
              <w:t xml:space="preserve">Objet : </w:t>
            </w:r>
          </w:p>
        </w:tc>
        <w:tc>
          <w:tcPr>
            <w:tcW w:w="6278" w:type="dxa"/>
            <w:tcBorders>
              <w:top w:val="single" w:sz="4" w:space="0" w:color="auto"/>
              <w:left w:val="nil"/>
              <w:bottom w:val="single" w:sz="4" w:space="0" w:color="auto"/>
              <w:right w:val="single" w:sz="4" w:space="0" w:color="auto"/>
            </w:tcBorders>
            <w:noWrap/>
            <w:vAlign w:val="bottom"/>
          </w:tcPr>
          <w:p w14:paraId="3069553E" w14:textId="77777777" w:rsidR="00AF33E3" w:rsidRPr="00B6261B" w:rsidRDefault="00AF33E3" w:rsidP="001724CB">
            <w:pPr>
              <w:spacing w:before="240"/>
              <w:rPr>
                <w:rFonts w:cs="Arial"/>
                <w:sz w:val="20"/>
                <w:szCs w:val="20"/>
              </w:rPr>
            </w:pPr>
            <w:r w:rsidRPr="00B6261B">
              <w:rPr>
                <w:rFonts w:cs="Arial"/>
              </w:rPr>
              <w:fldChar w:fldCharType="begin">
                <w:ffData>
                  <w:name w:val="Texte214"/>
                  <w:enabled/>
                  <w:calcOnExit w:val="0"/>
                  <w:textInput/>
                </w:ffData>
              </w:fldChar>
            </w:r>
            <w:r w:rsidRPr="00B6261B">
              <w:rPr>
                <w:rFonts w:cs="Arial"/>
              </w:rPr>
              <w:instrText xml:space="preserve"> FORMTEXT </w:instrText>
            </w:r>
            <w:r w:rsidRPr="00B6261B">
              <w:rPr>
                <w:rFonts w:cs="Arial"/>
              </w:rPr>
            </w:r>
            <w:r w:rsidRPr="00B6261B">
              <w:rPr>
                <w:rFonts w:cs="Arial"/>
              </w:rPr>
              <w:fldChar w:fldCharType="separate"/>
            </w:r>
            <w:r w:rsidRPr="00B6261B">
              <w:rPr>
                <w:rFonts w:cs="Arial"/>
              </w:rPr>
              <w:t> </w:t>
            </w:r>
            <w:r w:rsidRPr="00B6261B">
              <w:rPr>
                <w:rFonts w:cs="Arial"/>
              </w:rPr>
              <w:t> </w:t>
            </w:r>
            <w:r w:rsidRPr="00B6261B">
              <w:rPr>
                <w:rFonts w:cs="Arial"/>
              </w:rPr>
              <w:t> </w:t>
            </w:r>
            <w:r w:rsidRPr="00B6261B">
              <w:rPr>
                <w:rFonts w:cs="Arial"/>
              </w:rPr>
              <w:t> </w:t>
            </w:r>
            <w:r w:rsidRPr="00B6261B">
              <w:rPr>
                <w:rFonts w:cs="Arial"/>
              </w:rPr>
              <w:t> </w:t>
            </w:r>
            <w:r w:rsidRPr="00B6261B">
              <w:rPr>
                <w:rFonts w:cs="Arial"/>
              </w:rPr>
              <w:fldChar w:fldCharType="end"/>
            </w:r>
          </w:p>
        </w:tc>
      </w:tr>
    </w:tbl>
    <w:p w14:paraId="6C62D8EC" w14:textId="77777777" w:rsidR="00AF33E3" w:rsidRPr="00B6261B" w:rsidRDefault="00AF33E3" w:rsidP="00AF33E3">
      <w:pPr>
        <w:pBdr>
          <w:top w:val="single" w:sz="4" w:space="1" w:color="auto"/>
          <w:left w:val="single" w:sz="4" w:space="4" w:color="auto"/>
          <w:bottom w:val="single" w:sz="4" w:space="1" w:color="auto"/>
          <w:right w:val="single" w:sz="4" w:space="4" w:color="auto"/>
        </w:pBdr>
        <w:spacing w:before="240" w:after="120"/>
        <w:rPr>
          <w:rFonts w:cs="Arial"/>
          <w:b/>
          <w:noProof/>
          <w:sz w:val="20"/>
          <w:szCs w:val="20"/>
          <w:u w:val="single"/>
        </w:rPr>
      </w:pPr>
      <w:r w:rsidRPr="00B6261B">
        <w:rPr>
          <w:rFonts w:cs="Arial"/>
          <w:b/>
          <w:noProof/>
          <w:sz w:val="20"/>
          <w:szCs w:val="20"/>
          <w:u w:val="single"/>
        </w:rPr>
        <w:t xml:space="preserve">Liste des logiciels soumis au régime de cession : </w:t>
      </w:r>
    </w:p>
    <w:p w14:paraId="2728BD5D" w14:textId="77777777" w:rsidR="00AF33E3" w:rsidRPr="00B6261B" w:rsidRDefault="00AF33E3" w:rsidP="00AF33E3">
      <w:pPr>
        <w:ind w:left="709"/>
        <w:rPr>
          <w:rFonts w:cs="Arial"/>
          <w:noProof/>
          <w:sz w:val="20"/>
          <w:szCs w:val="20"/>
        </w:rPr>
      </w:pPr>
    </w:p>
    <w:p w14:paraId="60F5545A" w14:textId="77777777" w:rsidR="00AF33E3" w:rsidRPr="00B6261B" w:rsidRDefault="00AF33E3" w:rsidP="00AF33E3">
      <w:pPr>
        <w:pBdr>
          <w:top w:val="single" w:sz="4" w:space="1" w:color="auto"/>
          <w:left w:val="single" w:sz="4" w:space="4" w:color="auto"/>
          <w:bottom w:val="single" w:sz="4" w:space="1" w:color="auto"/>
          <w:right w:val="single" w:sz="4" w:space="4" w:color="auto"/>
        </w:pBdr>
        <w:spacing w:before="240" w:after="120"/>
        <w:rPr>
          <w:rFonts w:cs="Arial"/>
          <w:b/>
          <w:noProof/>
          <w:sz w:val="20"/>
          <w:szCs w:val="20"/>
          <w:u w:val="single"/>
        </w:rPr>
      </w:pPr>
      <w:r w:rsidRPr="00B6261B">
        <w:rPr>
          <w:rFonts w:cs="Arial"/>
          <w:b/>
          <w:noProof/>
          <w:sz w:val="20"/>
          <w:szCs w:val="20"/>
          <w:u w:val="single"/>
        </w:rPr>
        <w:t>Liste des logiciels soumis au régime de la concession large :</w:t>
      </w:r>
    </w:p>
    <w:p w14:paraId="3EB1EA0B" w14:textId="77777777" w:rsidR="00AF33E3" w:rsidRPr="00B6261B" w:rsidRDefault="00AF33E3" w:rsidP="00AF33E3">
      <w:pPr>
        <w:tabs>
          <w:tab w:val="num" w:pos="3119"/>
        </w:tabs>
        <w:ind w:left="709"/>
        <w:rPr>
          <w:rFonts w:cs="Arial"/>
          <w:sz w:val="20"/>
          <w:szCs w:val="20"/>
        </w:rPr>
      </w:pPr>
    </w:p>
    <w:p w14:paraId="4A6C90AC" w14:textId="77777777" w:rsidR="00AF33E3" w:rsidRPr="00B6261B" w:rsidRDefault="00AF33E3" w:rsidP="00AF33E3">
      <w:pPr>
        <w:pBdr>
          <w:top w:val="single" w:sz="4" w:space="1" w:color="auto"/>
          <w:left w:val="single" w:sz="4" w:space="4" w:color="auto"/>
          <w:bottom w:val="single" w:sz="4" w:space="1" w:color="auto"/>
          <w:right w:val="single" w:sz="4" w:space="4" w:color="auto"/>
        </w:pBdr>
        <w:spacing w:before="240" w:after="120"/>
        <w:rPr>
          <w:rFonts w:cs="Arial"/>
          <w:b/>
          <w:noProof/>
          <w:sz w:val="20"/>
          <w:szCs w:val="20"/>
          <w:u w:val="single"/>
        </w:rPr>
      </w:pPr>
      <w:r w:rsidRPr="00B6261B">
        <w:rPr>
          <w:rFonts w:cs="Arial"/>
          <w:b/>
          <w:noProof/>
          <w:sz w:val="20"/>
          <w:szCs w:val="20"/>
          <w:u w:val="single"/>
        </w:rPr>
        <w:t>Liste des logiciels soumis au régime de la concession restreinte :</w:t>
      </w:r>
    </w:p>
    <w:p w14:paraId="41F6E6CF" w14:textId="77777777" w:rsidR="00AF33E3" w:rsidRPr="00B6261B" w:rsidRDefault="00AF33E3" w:rsidP="00AF33E3">
      <w:pPr>
        <w:pBdr>
          <w:top w:val="single" w:sz="4" w:space="1" w:color="auto"/>
          <w:left w:val="single" w:sz="4" w:space="4" w:color="auto"/>
          <w:bottom w:val="single" w:sz="4" w:space="1" w:color="auto"/>
          <w:right w:val="single" w:sz="4" w:space="4" w:color="auto"/>
        </w:pBdr>
        <w:spacing w:before="240" w:after="120"/>
        <w:rPr>
          <w:rFonts w:cs="Arial"/>
          <w:b/>
          <w:noProof/>
          <w:sz w:val="20"/>
          <w:szCs w:val="20"/>
          <w:u w:val="single"/>
        </w:rPr>
      </w:pPr>
    </w:p>
    <w:p w14:paraId="38016240" w14:textId="77777777" w:rsidR="00AF33E3" w:rsidRPr="00B6261B" w:rsidRDefault="00AF33E3" w:rsidP="00AF33E3">
      <w:pPr>
        <w:tabs>
          <w:tab w:val="num" w:pos="3119"/>
        </w:tabs>
        <w:ind w:left="709"/>
        <w:rPr>
          <w:rFonts w:cs="Arial"/>
          <w:sz w:val="20"/>
          <w:szCs w:val="20"/>
        </w:rPr>
      </w:pPr>
    </w:p>
    <w:p w14:paraId="2822FCEE" w14:textId="77777777" w:rsidR="00AF33E3" w:rsidRPr="00B6261B" w:rsidRDefault="00AF33E3" w:rsidP="00AF33E3">
      <w:pPr>
        <w:pBdr>
          <w:top w:val="single" w:sz="4" w:space="1" w:color="auto"/>
          <w:left w:val="single" w:sz="4" w:space="4" w:color="auto"/>
          <w:bottom w:val="single" w:sz="4" w:space="1" w:color="auto"/>
          <w:right w:val="single" w:sz="4" w:space="4" w:color="auto"/>
        </w:pBdr>
        <w:spacing w:before="240" w:after="120"/>
        <w:rPr>
          <w:rFonts w:cs="Arial"/>
          <w:b/>
          <w:noProof/>
          <w:sz w:val="20"/>
          <w:szCs w:val="20"/>
          <w:u w:val="single"/>
        </w:rPr>
      </w:pPr>
      <w:r w:rsidRPr="00B6261B">
        <w:rPr>
          <w:rFonts w:cs="Arial"/>
          <w:b/>
          <w:noProof/>
          <w:sz w:val="20"/>
          <w:szCs w:val="20"/>
          <w:u w:val="single"/>
        </w:rPr>
        <w:t>Liste des logiciels standards :</w:t>
      </w:r>
    </w:p>
    <w:p w14:paraId="614DFB78" w14:textId="77777777" w:rsidR="00AF33E3" w:rsidRPr="00B6261B" w:rsidRDefault="00AF33E3" w:rsidP="00AF33E3">
      <w:pPr>
        <w:pBdr>
          <w:top w:val="single" w:sz="4" w:space="1" w:color="auto"/>
          <w:left w:val="single" w:sz="4" w:space="4" w:color="auto"/>
          <w:bottom w:val="single" w:sz="4" w:space="1" w:color="auto"/>
          <w:right w:val="single" w:sz="4" w:space="4" w:color="auto"/>
        </w:pBdr>
        <w:spacing w:before="240" w:after="120"/>
        <w:rPr>
          <w:rFonts w:cs="Arial"/>
          <w:b/>
          <w:noProof/>
          <w:sz w:val="20"/>
          <w:szCs w:val="20"/>
          <w:u w:val="single"/>
        </w:rPr>
      </w:pPr>
    </w:p>
    <w:p w14:paraId="07B50F9A" w14:textId="77777777" w:rsidR="00AF33E3" w:rsidRPr="00B6261B" w:rsidRDefault="00AF33E3" w:rsidP="00AF33E3">
      <w:pPr>
        <w:tabs>
          <w:tab w:val="num" w:pos="3119"/>
        </w:tabs>
        <w:spacing w:before="120"/>
        <w:rPr>
          <w:rFonts w:cs="Arial"/>
          <w:b/>
          <w:sz w:val="20"/>
          <w:szCs w:val="20"/>
          <w:u w:val="single"/>
        </w:rPr>
      </w:pPr>
      <w:r w:rsidRPr="00B6261B">
        <w:rPr>
          <w:rFonts w:cs="Arial"/>
          <w:b/>
          <w:sz w:val="20"/>
          <w:szCs w:val="20"/>
          <w:u w:val="single"/>
        </w:rPr>
        <w:t>Logiciels Libres ou partagés</w:t>
      </w:r>
    </w:p>
    <w:p w14:paraId="482434BA" w14:textId="77777777" w:rsidR="00AF33E3" w:rsidRPr="00B6261B" w:rsidRDefault="00AF33E3" w:rsidP="00AF33E3">
      <w:pPr>
        <w:tabs>
          <w:tab w:val="num" w:pos="3119"/>
        </w:tabs>
        <w:spacing w:before="120"/>
        <w:ind w:left="142"/>
        <w:rPr>
          <w:rFonts w:cs="Arial"/>
          <w:sz w:val="20"/>
          <w:szCs w:val="20"/>
        </w:rPr>
      </w:pPr>
    </w:p>
    <w:tbl>
      <w:tblPr>
        <w:tblW w:w="9518" w:type="dxa"/>
        <w:tblInd w:w="50" w:type="dxa"/>
        <w:tblCellMar>
          <w:left w:w="70" w:type="dxa"/>
          <w:right w:w="70" w:type="dxa"/>
        </w:tblCellMar>
        <w:tblLook w:val="00A0" w:firstRow="1" w:lastRow="0" w:firstColumn="1" w:lastColumn="0" w:noHBand="0" w:noVBand="0"/>
      </w:tblPr>
      <w:tblGrid>
        <w:gridCol w:w="1580"/>
        <w:gridCol w:w="1580"/>
        <w:gridCol w:w="1720"/>
        <w:gridCol w:w="4638"/>
      </w:tblGrid>
      <w:tr w:rsidR="00AF33E3" w:rsidRPr="00B6261B" w14:paraId="64D97E19" w14:textId="77777777" w:rsidTr="001724CB">
        <w:trPr>
          <w:trHeight w:val="621"/>
        </w:trPr>
        <w:tc>
          <w:tcPr>
            <w:tcW w:w="1580" w:type="dxa"/>
            <w:tcBorders>
              <w:top w:val="single" w:sz="4" w:space="0" w:color="auto"/>
              <w:left w:val="single" w:sz="4" w:space="0" w:color="auto"/>
              <w:bottom w:val="single" w:sz="4" w:space="0" w:color="auto"/>
              <w:right w:val="single" w:sz="4" w:space="0" w:color="auto"/>
            </w:tcBorders>
            <w:vAlign w:val="center"/>
          </w:tcPr>
          <w:p w14:paraId="30079CBC" w14:textId="77777777" w:rsidR="00AF33E3" w:rsidRPr="00B6261B" w:rsidRDefault="00AF33E3" w:rsidP="001724CB">
            <w:pPr>
              <w:spacing w:before="240"/>
              <w:rPr>
                <w:rFonts w:cs="Arial"/>
                <w:b/>
                <w:bCs/>
                <w:sz w:val="20"/>
                <w:szCs w:val="20"/>
              </w:rPr>
            </w:pPr>
            <w:r w:rsidRPr="00B6261B">
              <w:rPr>
                <w:rFonts w:cs="Arial"/>
                <w:b/>
                <w:bCs/>
                <w:sz w:val="20"/>
                <w:szCs w:val="20"/>
              </w:rPr>
              <w:t>Nom du logiciel</w:t>
            </w:r>
          </w:p>
        </w:tc>
        <w:tc>
          <w:tcPr>
            <w:tcW w:w="1580" w:type="dxa"/>
            <w:tcBorders>
              <w:top w:val="single" w:sz="4" w:space="0" w:color="auto"/>
              <w:left w:val="nil"/>
              <w:bottom w:val="single" w:sz="4" w:space="0" w:color="auto"/>
              <w:right w:val="single" w:sz="4" w:space="0" w:color="auto"/>
            </w:tcBorders>
            <w:vAlign w:val="center"/>
          </w:tcPr>
          <w:p w14:paraId="2F14B7FB" w14:textId="77777777" w:rsidR="00AF33E3" w:rsidRPr="00B6261B" w:rsidRDefault="00AF33E3" w:rsidP="001724CB">
            <w:pPr>
              <w:spacing w:before="240"/>
              <w:rPr>
                <w:rFonts w:cs="Arial"/>
                <w:b/>
                <w:bCs/>
                <w:sz w:val="20"/>
                <w:szCs w:val="20"/>
              </w:rPr>
            </w:pPr>
            <w:r w:rsidRPr="00B6261B">
              <w:rPr>
                <w:rFonts w:cs="Arial"/>
                <w:b/>
                <w:bCs/>
                <w:sz w:val="20"/>
                <w:szCs w:val="20"/>
              </w:rPr>
              <w:t>nom de la licence</w:t>
            </w:r>
          </w:p>
        </w:tc>
        <w:tc>
          <w:tcPr>
            <w:tcW w:w="1720" w:type="dxa"/>
            <w:tcBorders>
              <w:top w:val="single" w:sz="4" w:space="0" w:color="auto"/>
              <w:left w:val="nil"/>
              <w:bottom w:val="single" w:sz="4" w:space="0" w:color="auto"/>
              <w:right w:val="single" w:sz="4" w:space="0" w:color="auto"/>
            </w:tcBorders>
            <w:vAlign w:val="center"/>
          </w:tcPr>
          <w:p w14:paraId="48E2F04D" w14:textId="77777777" w:rsidR="00AF33E3" w:rsidRPr="00B6261B" w:rsidRDefault="00AF33E3" w:rsidP="001724CB">
            <w:pPr>
              <w:spacing w:before="240"/>
              <w:rPr>
                <w:rFonts w:cs="Arial"/>
                <w:b/>
                <w:bCs/>
                <w:sz w:val="20"/>
                <w:szCs w:val="20"/>
              </w:rPr>
            </w:pPr>
            <w:r w:rsidRPr="00B6261B">
              <w:rPr>
                <w:rFonts w:cs="Arial"/>
                <w:b/>
                <w:bCs/>
                <w:sz w:val="20"/>
                <w:szCs w:val="20"/>
              </w:rPr>
              <w:t>version de la licence</w:t>
            </w:r>
          </w:p>
        </w:tc>
        <w:tc>
          <w:tcPr>
            <w:tcW w:w="4638" w:type="dxa"/>
            <w:tcBorders>
              <w:top w:val="single" w:sz="4" w:space="0" w:color="auto"/>
              <w:left w:val="nil"/>
              <w:bottom w:val="single" w:sz="4" w:space="0" w:color="auto"/>
              <w:right w:val="single" w:sz="4" w:space="0" w:color="auto"/>
            </w:tcBorders>
            <w:vAlign w:val="center"/>
          </w:tcPr>
          <w:p w14:paraId="452984D3" w14:textId="77777777" w:rsidR="00AF33E3" w:rsidRPr="00B6261B" w:rsidRDefault="00AF33E3" w:rsidP="001724CB">
            <w:pPr>
              <w:spacing w:before="240"/>
              <w:rPr>
                <w:rFonts w:cs="Arial"/>
                <w:b/>
                <w:bCs/>
                <w:sz w:val="20"/>
                <w:szCs w:val="20"/>
              </w:rPr>
            </w:pPr>
            <w:r w:rsidRPr="00B6261B">
              <w:rPr>
                <w:rFonts w:cs="Arial"/>
                <w:b/>
                <w:bCs/>
                <w:sz w:val="20"/>
                <w:szCs w:val="20"/>
              </w:rPr>
              <w:t>Usage de ce logiciel dans la prestation</w:t>
            </w:r>
          </w:p>
        </w:tc>
      </w:tr>
      <w:tr w:rsidR="00AF33E3" w:rsidRPr="00B6261B" w14:paraId="17D558AB" w14:textId="77777777" w:rsidTr="001724CB">
        <w:trPr>
          <w:trHeight w:val="255"/>
        </w:trPr>
        <w:tc>
          <w:tcPr>
            <w:tcW w:w="1580" w:type="dxa"/>
            <w:tcBorders>
              <w:top w:val="nil"/>
              <w:left w:val="single" w:sz="4" w:space="0" w:color="auto"/>
              <w:bottom w:val="single" w:sz="4" w:space="0" w:color="auto"/>
              <w:right w:val="single" w:sz="4" w:space="0" w:color="auto"/>
            </w:tcBorders>
            <w:noWrap/>
            <w:vAlign w:val="bottom"/>
          </w:tcPr>
          <w:p w14:paraId="06C7710F" w14:textId="77777777" w:rsidR="00AF33E3" w:rsidRPr="00B6261B" w:rsidRDefault="00AF33E3" w:rsidP="001724CB">
            <w:pPr>
              <w:spacing w:before="240"/>
              <w:rPr>
                <w:rFonts w:cs="Arial"/>
                <w:sz w:val="20"/>
                <w:szCs w:val="20"/>
              </w:rPr>
            </w:pPr>
          </w:p>
        </w:tc>
        <w:tc>
          <w:tcPr>
            <w:tcW w:w="1580" w:type="dxa"/>
            <w:tcBorders>
              <w:top w:val="nil"/>
              <w:left w:val="nil"/>
              <w:bottom w:val="single" w:sz="4" w:space="0" w:color="auto"/>
              <w:right w:val="single" w:sz="4" w:space="0" w:color="auto"/>
            </w:tcBorders>
            <w:noWrap/>
            <w:vAlign w:val="bottom"/>
          </w:tcPr>
          <w:p w14:paraId="2C48F61C" w14:textId="77777777" w:rsidR="00AF33E3" w:rsidRPr="00B6261B" w:rsidRDefault="00AF33E3" w:rsidP="001724CB">
            <w:pPr>
              <w:spacing w:before="240"/>
              <w:rPr>
                <w:rFonts w:cs="Arial"/>
                <w:sz w:val="20"/>
                <w:szCs w:val="20"/>
              </w:rPr>
            </w:pPr>
          </w:p>
        </w:tc>
        <w:tc>
          <w:tcPr>
            <w:tcW w:w="1720" w:type="dxa"/>
            <w:tcBorders>
              <w:top w:val="nil"/>
              <w:left w:val="nil"/>
              <w:bottom w:val="single" w:sz="4" w:space="0" w:color="auto"/>
              <w:right w:val="single" w:sz="4" w:space="0" w:color="auto"/>
            </w:tcBorders>
            <w:noWrap/>
            <w:vAlign w:val="bottom"/>
          </w:tcPr>
          <w:p w14:paraId="061669B7" w14:textId="77777777" w:rsidR="00AF33E3" w:rsidRPr="00B6261B" w:rsidRDefault="00AF33E3" w:rsidP="001724CB">
            <w:pPr>
              <w:spacing w:before="240"/>
              <w:rPr>
                <w:rFonts w:cs="Arial"/>
                <w:sz w:val="20"/>
                <w:szCs w:val="20"/>
              </w:rPr>
            </w:pPr>
          </w:p>
        </w:tc>
        <w:tc>
          <w:tcPr>
            <w:tcW w:w="4638" w:type="dxa"/>
            <w:tcBorders>
              <w:top w:val="nil"/>
              <w:left w:val="nil"/>
              <w:bottom w:val="single" w:sz="4" w:space="0" w:color="auto"/>
              <w:right w:val="single" w:sz="4" w:space="0" w:color="auto"/>
            </w:tcBorders>
            <w:noWrap/>
            <w:vAlign w:val="bottom"/>
          </w:tcPr>
          <w:p w14:paraId="24E24748" w14:textId="77777777" w:rsidR="00AF33E3" w:rsidRPr="00B6261B" w:rsidRDefault="00AF33E3" w:rsidP="001724CB">
            <w:pPr>
              <w:spacing w:before="240"/>
              <w:rPr>
                <w:rFonts w:cs="Arial"/>
                <w:sz w:val="20"/>
                <w:szCs w:val="20"/>
              </w:rPr>
            </w:pPr>
          </w:p>
        </w:tc>
      </w:tr>
      <w:tr w:rsidR="00AF33E3" w:rsidRPr="00B6261B" w14:paraId="030582DB" w14:textId="77777777" w:rsidTr="001724CB">
        <w:trPr>
          <w:trHeight w:val="255"/>
        </w:trPr>
        <w:tc>
          <w:tcPr>
            <w:tcW w:w="1580" w:type="dxa"/>
            <w:tcBorders>
              <w:top w:val="nil"/>
              <w:left w:val="single" w:sz="4" w:space="0" w:color="auto"/>
              <w:bottom w:val="single" w:sz="4" w:space="0" w:color="auto"/>
              <w:right w:val="single" w:sz="4" w:space="0" w:color="auto"/>
            </w:tcBorders>
            <w:noWrap/>
            <w:vAlign w:val="bottom"/>
          </w:tcPr>
          <w:p w14:paraId="6EB764D8" w14:textId="77777777" w:rsidR="00AF33E3" w:rsidRPr="00B6261B" w:rsidRDefault="00AF33E3" w:rsidP="001724CB">
            <w:pPr>
              <w:spacing w:before="240"/>
              <w:rPr>
                <w:rFonts w:cs="Arial"/>
                <w:sz w:val="20"/>
                <w:szCs w:val="20"/>
              </w:rPr>
            </w:pPr>
          </w:p>
        </w:tc>
        <w:tc>
          <w:tcPr>
            <w:tcW w:w="1580" w:type="dxa"/>
            <w:tcBorders>
              <w:top w:val="nil"/>
              <w:left w:val="nil"/>
              <w:bottom w:val="single" w:sz="4" w:space="0" w:color="auto"/>
              <w:right w:val="single" w:sz="4" w:space="0" w:color="auto"/>
            </w:tcBorders>
            <w:noWrap/>
            <w:vAlign w:val="bottom"/>
          </w:tcPr>
          <w:p w14:paraId="0CA4B2AD" w14:textId="77777777" w:rsidR="00AF33E3" w:rsidRPr="00B6261B" w:rsidRDefault="00AF33E3" w:rsidP="001724CB">
            <w:pPr>
              <w:spacing w:before="240"/>
              <w:rPr>
                <w:rFonts w:cs="Arial"/>
                <w:sz w:val="20"/>
                <w:szCs w:val="20"/>
              </w:rPr>
            </w:pPr>
          </w:p>
        </w:tc>
        <w:tc>
          <w:tcPr>
            <w:tcW w:w="1720" w:type="dxa"/>
            <w:tcBorders>
              <w:top w:val="nil"/>
              <w:left w:val="nil"/>
              <w:bottom w:val="single" w:sz="4" w:space="0" w:color="auto"/>
              <w:right w:val="single" w:sz="4" w:space="0" w:color="auto"/>
            </w:tcBorders>
            <w:noWrap/>
            <w:vAlign w:val="bottom"/>
          </w:tcPr>
          <w:p w14:paraId="2567423C" w14:textId="77777777" w:rsidR="00AF33E3" w:rsidRPr="00B6261B" w:rsidRDefault="00AF33E3" w:rsidP="001724CB">
            <w:pPr>
              <w:spacing w:before="240"/>
              <w:rPr>
                <w:rFonts w:cs="Arial"/>
                <w:sz w:val="20"/>
                <w:szCs w:val="20"/>
              </w:rPr>
            </w:pPr>
          </w:p>
        </w:tc>
        <w:tc>
          <w:tcPr>
            <w:tcW w:w="4638" w:type="dxa"/>
            <w:tcBorders>
              <w:top w:val="nil"/>
              <w:left w:val="nil"/>
              <w:bottom w:val="single" w:sz="4" w:space="0" w:color="auto"/>
              <w:right w:val="single" w:sz="4" w:space="0" w:color="auto"/>
            </w:tcBorders>
            <w:noWrap/>
            <w:vAlign w:val="bottom"/>
          </w:tcPr>
          <w:p w14:paraId="0564B1CC" w14:textId="77777777" w:rsidR="00AF33E3" w:rsidRPr="00B6261B" w:rsidRDefault="00AF33E3" w:rsidP="001724CB">
            <w:pPr>
              <w:spacing w:before="240"/>
              <w:rPr>
                <w:rFonts w:cs="Arial"/>
                <w:sz w:val="20"/>
                <w:szCs w:val="20"/>
              </w:rPr>
            </w:pPr>
          </w:p>
        </w:tc>
      </w:tr>
    </w:tbl>
    <w:p w14:paraId="0579B154" w14:textId="77777777" w:rsidR="00AF33E3" w:rsidRPr="00B6261B" w:rsidRDefault="00AF33E3" w:rsidP="00AF33E3">
      <w:pPr>
        <w:spacing w:before="120"/>
        <w:jc w:val="center"/>
        <w:rPr>
          <w:rFonts w:cs="Arial"/>
          <w:b/>
          <w:caps/>
          <w:sz w:val="28"/>
          <w:szCs w:val="28"/>
        </w:rPr>
      </w:pPr>
    </w:p>
    <w:p w14:paraId="2894859D" w14:textId="77777777" w:rsidR="00AF33E3" w:rsidRPr="00B6261B" w:rsidRDefault="00AF33E3" w:rsidP="00AF33E3">
      <w:pPr>
        <w:rPr>
          <w:rFonts w:cs="Arial"/>
        </w:rPr>
      </w:pPr>
    </w:p>
    <w:p w14:paraId="64D694F1" w14:textId="77777777" w:rsidR="00AF33E3" w:rsidRPr="00B6261B" w:rsidRDefault="00AF33E3" w:rsidP="00AF33E3">
      <w:pPr>
        <w:keepNext/>
        <w:tabs>
          <w:tab w:val="center" w:pos="2268"/>
          <w:tab w:val="center" w:pos="7371"/>
        </w:tabs>
        <w:rPr>
          <w:rFonts w:cs="Arial"/>
        </w:rPr>
      </w:pPr>
      <w:r w:rsidRPr="00B6261B">
        <w:rPr>
          <w:rFonts w:cs="Arial"/>
        </w:rPr>
        <w:tab/>
        <w:t>Pour L'INDUSTRIEL,</w:t>
      </w:r>
      <w:r w:rsidRPr="00B6261B">
        <w:rPr>
          <w:rFonts w:cs="Arial"/>
        </w:rPr>
        <w:tab/>
        <w:t>Pour le CNES,</w:t>
      </w:r>
    </w:p>
    <w:p w14:paraId="171CC5FF" w14:textId="77777777" w:rsidR="00AF33E3" w:rsidRPr="00B6261B" w:rsidRDefault="00AF33E3" w:rsidP="00AF33E3">
      <w:pPr>
        <w:keepNext/>
        <w:tabs>
          <w:tab w:val="center" w:pos="2268"/>
          <w:tab w:val="center" w:pos="7371"/>
        </w:tabs>
        <w:rPr>
          <w:rFonts w:cs="Arial"/>
        </w:rPr>
      </w:pPr>
    </w:p>
    <w:p w14:paraId="45E47ABD" w14:textId="77777777" w:rsidR="00AF33E3" w:rsidRPr="00B6261B" w:rsidRDefault="00AF33E3" w:rsidP="00AF33E3">
      <w:pPr>
        <w:keepNext/>
        <w:tabs>
          <w:tab w:val="center" w:pos="2268"/>
          <w:tab w:val="center" w:pos="7371"/>
        </w:tabs>
        <w:rPr>
          <w:rFonts w:cs="Arial"/>
        </w:rPr>
      </w:pPr>
    </w:p>
    <w:p w14:paraId="694579DA" w14:textId="77777777" w:rsidR="00AF33E3" w:rsidRPr="00B6261B" w:rsidRDefault="00AF33E3" w:rsidP="00AF33E3">
      <w:pPr>
        <w:keepNext/>
        <w:tabs>
          <w:tab w:val="center" w:pos="2268"/>
          <w:tab w:val="center" w:pos="7371"/>
        </w:tabs>
        <w:rPr>
          <w:rFonts w:cs="Arial"/>
        </w:rPr>
      </w:pPr>
    </w:p>
    <w:p w14:paraId="29608E31" w14:textId="77777777" w:rsidR="00AF33E3" w:rsidRPr="00B6261B" w:rsidRDefault="00AF33E3" w:rsidP="00AF33E3">
      <w:pPr>
        <w:keepNext/>
        <w:tabs>
          <w:tab w:val="center" w:pos="2268"/>
          <w:tab w:val="center" w:pos="7371"/>
        </w:tabs>
        <w:rPr>
          <w:rFonts w:cs="Arial"/>
        </w:rPr>
      </w:pPr>
    </w:p>
    <w:p w14:paraId="783BBA26" w14:textId="77777777" w:rsidR="00AF33E3" w:rsidRPr="00B6261B" w:rsidRDefault="00AF33E3" w:rsidP="00AF33E3">
      <w:pPr>
        <w:keepNext/>
        <w:tabs>
          <w:tab w:val="center" w:pos="2268"/>
          <w:tab w:val="center" w:pos="7371"/>
        </w:tabs>
        <w:rPr>
          <w:rFonts w:cs="Arial"/>
        </w:rPr>
      </w:pPr>
    </w:p>
    <w:p w14:paraId="26614788" w14:textId="77777777" w:rsidR="00AF33E3" w:rsidRPr="00B6261B" w:rsidRDefault="00AF33E3" w:rsidP="00AF33E3">
      <w:pPr>
        <w:keepNext/>
        <w:tabs>
          <w:tab w:val="center" w:pos="2268"/>
          <w:tab w:val="center" w:pos="7371"/>
        </w:tabs>
        <w:rPr>
          <w:rFonts w:cs="Arial"/>
        </w:rPr>
      </w:pPr>
      <w:r w:rsidRPr="00B6261B">
        <w:rPr>
          <w:rFonts w:cs="Arial"/>
        </w:rPr>
        <w:tab/>
        <w:t xml:space="preserve">À </w:t>
      </w:r>
      <w:r w:rsidRPr="00B6261B">
        <w:rPr>
          <w:rFonts w:cs="Arial"/>
        </w:rPr>
        <w:fldChar w:fldCharType="begin">
          <w:ffData>
            <w:name w:val="Texte214"/>
            <w:enabled/>
            <w:calcOnExit w:val="0"/>
            <w:textInput/>
          </w:ffData>
        </w:fldChar>
      </w:r>
      <w:bookmarkStart w:id="234" w:name="Texte214"/>
      <w:r w:rsidRPr="00B6261B">
        <w:rPr>
          <w:rFonts w:cs="Arial"/>
        </w:rPr>
        <w:instrText xml:space="preserve"> FORMTEXT </w:instrText>
      </w:r>
      <w:r w:rsidRPr="00B6261B">
        <w:rPr>
          <w:rFonts w:cs="Arial"/>
        </w:rPr>
      </w:r>
      <w:r w:rsidRPr="00B6261B">
        <w:rPr>
          <w:rFonts w:cs="Arial"/>
        </w:rPr>
        <w:fldChar w:fldCharType="separate"/>
      </w:r>
      <w:r w:rsidRPr="00B6261B">
        <w:rPr>
          <w:rFonts w:cs="Arial"/>
        </w:rPr>
        <w:t> </w:t>
      </w:r>
      <w:r w:rsidRPr="00B6261B">
        <w:rPr>
          <w:rFonts w:cs="Arial"/>
        </w:rPr>
        <w:t> </w:t>
      </w:r>
      <w:r w:rsidRPr="00B6261B">
        <w:rPr>
          <w:rFonts w:cs="Arial"/>
        </w:rPr>
        <w:t> </w:t>
      </w:r>
      <w:r w:rsidRPr="00B6261B">
        <w:rPr>
          <w:rFonts w:cs="Arial"/>
        </w:rPr>
        <w:t> </w:t>
      </w:r>
      <w:r w:rsidRPr="00B6261B">
        <w:rPr>
          <w:rFonts w:cs="Arial"/>
        </w:rPr>
        <w:t> </w:t>
      </w:r>
      <w:r w:rsidRPr="00B6261B">
        <w:rPr>
          <w:rFonts w:cs="Arial"/>
        </w:rPr>
        <w:fldChar w:fldCharType="end"/>
      </w:r>
      <w:bookmarkEnd w:id="234"/>
      <w:r w:rsidRPr="00B6261B">
        <w:rPr>
          <w:rFonts w:cs="Arial"/>
        </w:rPr>
        <w:t xml:space="preserve">, le </w:t>
      </w:r>
      <w:r w:rsidRPr="00B6261B">
        <w:rPr>
          <w:rFonts w:cs="Arial"/>
        </w:rPr>
        <w:fldChar w:fldCharType="begin">
          <w:ffData>
            <w:name w:val="Texte213"/>
            <w:enabled/>
            <w:calcOnExit w:val="0"/>
            <w:textInput/>
          </w:ffData>
        </w:fldChar>
      </w:r>
      <w:bookmarkStart w:id="235" w:name="Texte213"/>
      <w:r w:rsidRPr="00B6261B">
        <w:rPr>
          <w:rFonts w:cs="Arial"/>
        </w:rPr>
        <w:instrText xml:space="preserve"> FORMTEXT </w:instrText>
      </w:r>
      <w:r w:rsidRPr="00B6261B">
        <w:rPr>
          <w:rFonts w:cs="Arial"/>
        </w:rPr>
      </w:r>
      <w:r w:rsidRPr="00B6261B">
        <w:rPr>
          <w:rFonts w:cs="Arial"/>
        </w:rPr>
        <w:fldChar w:fldCharType="separate"/>
      </w:r>
      <w:r w:rsidRPr="00B6261B">
        <w:rPr>
          <w:rFonts w:cs="Arial"/>
        </w:rPr>
        <w:t> </w:t>
      </w:r>
      <w:r w:rsidRPr="00B6261B">
        <w:rPr>
          <w:rFonts w:cs="Arial"/>
        </w:rPr>
        <w:t> </w:t>
      </w:r>
      <w:r w:rsidRPr="00B6261B">
        <w:rPr>
          <w:rFonts w:cs="Arial"/>
        </w:rPr>
        <w:t> </w:t>
      </w:r>
      <w:r w:rsidRPr="00B6261B">
        <w:rPr>
          <w:rFonts w:cs="Arial"/>
        </w:rPr>
        <w:t> </w:t>
      </w:r>
      <w:r w:rsidRPr="00B6261B">
        <w:rPr>
          <w:rFonts w:cs="Arial"/>
        </w:rPr>
        <w:t> </w:t>
      </w:r>
      <w:r w:rsidRPr="00B6261B">
        <w:rPr>
          <w:rFonts w:cs="Arial"/>
        </w:rPr>
        <w:fldChar w:fldCharType="end"/>
      </w:r>
      <w:bookmarkEnd w:id="235"/>
      <w:r w:rsidRPr="00B6261B">
        <w:rPr>
          <w:rFonts w:cs="Arial"/>
        </w:rPr>
        <w:tab/>
        <w:t xml:space="preserve">À </w:t>
      </w:r>
      <w:r w:rsidRPr="00B6261B">
        <w:rPr>
          <w:rFonts w:cs="Arial"/>
        </w:rPr>
        <w:fldChar w:fldCharType="begin">
          <w:ffData>
            <w:name w:val="Texte217"/>
            <w:enabled/>
            <w:calcOnExit w:val="0"/>
            <w:textInput/>
          </w:ffData>
        </w:fldChar>
      </w:r>
      <w:bookmarkStart w:id="236" w:name="Texte217"/>
      <w:r w:rsidRPr="00B6261B">
        <w:rPr>
          <w:rFonts w:cs="Arial"/>
        </w:rPr>
        <w:instrText xml:space="preserve"> FORMTEXT </w:instrText>
      </w:r>
      <w:r w:rsidRPr="00B6261B">
        <w:rPr>
          <w:rFonts w:cs="Arial"/>
        </w:rPr>
      </w:r>
      <w:r w:rsidRPr="00B6261B">
        <w:rPr>
          <w:rFonts w:cs="Arial"/>
        </w:rPr>
        <w:fldChar w:fldCharType="separate"/>
      </w:r>
      <w:r w:rsidRPr="00B6261B">
        <w:rPr>
          <w:rFonts w:cs="Arial"/>
        </w:rPr>
        <w:t> </w:t>
      </w:r>
      <w:r w:rsidRPr="00B6261B">
        <w:rPr>
          <w:rFonts w:cs="Arial"/>
        </w:rPr>
        <w:t> </w:t>
      </w:r>
      <w:r w:rsidRPr="00B6261B">
        <w:rPr>
          <w:rFonts w:cs="Arial"/>
        </w:rPr>
        <w:t> </w:t>
      </w:r>
      <w:r w:rsidRPr="00B6261B">
        <w:rPr>
          <w:rFonts w:cs="Arial"/>
        </w:rPr>
        <w:t> </w:t>
      </w:r>
      <w:r w:rsidRPr="00B6261B">
        <w:rPr>
          <w:rFonts w:cs="Arial"/>
        </w:rPr>
        <w:t> </w:t>
      </w:r>
      <w:r w:rsidRPr="00B6261B">
        <w:rPr>
          <w:rFonts w:cs="Arial"/>
        </w:rPr>
        <w:fldChar w:fldCharType="end"/>
      </w:r>
      <w:bookmarkEnd w:id="236"/>
      <w:r w:rsidRPr="00B6261B">
        <w:rPr>
          <w:rFonts w:cs="Arial"/>
        </w:rPr>
        <w:t xml:space="preserve">, le </w:t>
      </w:r>
      <w:r w:rsidRPr="00B6261B">
        <w:rPr>
          <w:rFonts w:cs="Arial"/>
        </w:rPr>
        <w:fldChar w:fldCharType="begin">
          <w:ffData>
            <w:name w:val="Texte218"/>
            <w:enabled/>
            <w:calcOnExit w:val="0"/>
            <w:textInput/>
          </w:ffData>
        </w:fldChar>
      </w:r>
      <w:bookmarkStart w:id="237" w:name="Texte218"/>
      <w:r w:rsidRPr="00B6261B">
        <w:rPr>
          <w:rFonts w:cs="Arial"/>
        </w:rPr>
        <w:instrText xml:space="preserve"> FORMTEXT </w:instrText>
      </w:r>
      <w:r w:rsidRPr="00B6261B">
        <w:rPr>
          <w:rFonts w:cs="Arial"/>
        </w:rPr>
      </w:r>
      <w:r w:rsidRPr="00B6261B">
        <w:rPr>
          <w:rFonts w:cs="Arial"/>
        </w:rPr>
        <w:fldChar w:fldCharType="separate"/>
      </w:r>
      <w:r w:rsidRPr="00B6261B">
        <w:rPr>
          <w:rFonts w:cs="Arial"/>
        </w:rPr>
        <w:t> </w:t>
      </w:r>
      <w:r w:rsidRPr="00B6261B">
        <w:rPr>
          <w:rFonts w:cs="Arial"/>
        </w:rPr>
        <w:t> </w:t>
      </w:r>
      <w:r w:rsidRPr="00B6261B">
        <w:rPr>
          <w:rFonts w:cs="Arial"/>
        </w:rPr>
        <w:t> </w:t>
      </w:r>
      <w:r w:rsidRPr="00B6261B">
        <w:rPr>
          <w:rFonts w:cs="Arial"/>
        </w:rPr>
        <w:t> </w:t>
      </w:r>
      <w:r w:rsidRPr="00B6261B">
        <w:rPr>
          <w:rFonts w:cs="Arial"/>
        </w:rPr>
        <w:t> </w:t>
      </w:r>
      <w:r w:rsidRPr="00B6261B">
        <w:rPr>
          <w:rFonts w:cs="Arial"/>
        </w:rPr>
        <w:fldChar w:fldCharType="end"/>
      </w:r>
      <w:bookmarkEnd w:id="237"/>
    </w:p>
    <w:p w14:paraId="7D01EC77" w14:textId="77777777" w:rsidR="00AF33E3" w:rsidRPr="00B6261B" w:rsidRDefault="00AF33E3" w:rsidP="00AF33E3">
      <w:pPr>
        <w:keepNext/>
        <w:tabs>
          <w:tab w:val="center" w:pos="2268"/>
          <w:tab w:val="center" w:pos="7371"/>
        </w:tabs>
        <w:rPr>
          <w:rFonts w:cs="Arial"/>
        </w:rPr>
      </w:pPr>
    </w:p>
    <w:p w14:paraId="4DD99D0C" w14:textId="77777777" w:rsidR="00AF33E3" w:rsidRPr="00B6261B" w:rsidRDefault="00AF33E3" w:rsidP="00AF33E3">
      <w:pPr>
        <w:suppressAutoHyphens w:val="0"/>
        <w:autoSpaceDN/>
        <w:jc w:val="left"/>
        <w:textAlignment w:val="auto"/>
        <w:rPr>
          <w:rFonts w:cs="Arial"/>
        </w:rPr>
      </w:pPr>
      <w:r w:rsidRPr="00B6261B">
        <w:rPr>
          <w:rFonts w:cs="Arial"/>
        </w:rPr>
        <w:br w:type="page"/>
      </w:r>
    </w:p>
    <w:p w14:paraId="306AAD1A" w14:textId="181EB049" w:rsidR="00AF33E3" w:rsidRPr="00B6261B" w:rsidRDefault="00AF33E3" w:rsidP="0077673F">
      <w:pPr>
        <w:pStyle w:val="Titre2"/>
        <w:numPr>
          <w:ilvl w:val="0"/>
          <w:numId w:val="0"/>
        </w:numPr>
        <w:jc w:val="center"/>
      </w:pPr>
      <w:bookmarkStart w:id="238" w:name="_Toc90451328"/>
      <w:bookmarkStart w:id="239" w:name="_Toc92118066"/>
      <w:bookmarkStart w:id="240" w:name="_Toc95296934"/>
      <w:bookmarkStart w:id="241" w:name="_Toc219456456"/>
      <w:r w:rsidRPr="00B6261B">
        <w:lastRenderedPageBreak/>
        <w:t xml:space="preserve">annexe 3. </w:t>
      </w:r>
      <w:r w:rsidR="001D3DDF">
        <w:tab/>
        <w:t>F</w:t>
      </w:r>
      <w:r w:rsidRPr="00B6261B">
        <w:t>iche d’identification des connaissances anterieures</w:t>
      </w:r>
      <w:bookmarkEnd w:id="238"/>
      <w:bookmarkEnd w:id="239"/>
      <w:bookmarkEnd w:id="240"/>
      <w:bookmarkEnd w:id="241"/>
    </w:p>
    <w:p w14:paraId="077F8CD3" w14:textId="77777777" w:rsidR="00AF33E3" w:rsidRPr="00B6261B" w:rsidRDefault="00AF33E3" w:rsidP="00AF33E3">
      <w:pPr>
        <w:pStyle w:val="Retraitnormal"/>
        <w:jc w:val="center"/>
        <w:rPr>
          <w:rFonts w:ascii="Arial" w:hAnsi="Arial" w:cs="Arial"/>
          <w:b/>
          <w:bCs/>
          <w:caps/>
          <w:szCs w:val="22"/>
        </w:rPr>
      </w:pPr>
    </w:p>
    <w:tbl>
      <w:tblPr>
        <w:tblW w:w="9732" w:type="dxa"/>
        <w:jc w:val="center"/>
        <w:tblCellMar>
          <w:left w:w="70" w:type="dxa"/>
          <w:right w:w="70" w:type="dxa"/>
        </w:tblCellMar>
        <w:tblLook w:val="04A0" w:firstRow="1" w:lastRow="0" w:firstColumn="1" w:lastColumn="0" w:noHBand="0" w:noVBand="1"/>
      </w:tblPr>
      <w:tblGrid>
        <w:gridCol w:w="2341"/>
        <w:gridCol w:w="7391"/>
      </w:tblGrid>
      <w:tr w:rsidR="00AF33E3" w:rsidRPr="00B6261B" w14:paraId="0FD2B9EC" w14:textId="77777777" w:rsidTr="001724CB">
        <w:trPr>
          <w:trHeight w:val="262"/>
          <w:jc w:val="center"/>
        </w:trPr>
        <w:tc>
          <w:tcPr>
            <w:tcW w:w="9732" w:type="dxa"/>
            <w:gridSpan w:val="2"/>
            <w:tcBorders>
              <w:top w:val="single" w:sz="4" w:space="0" w:color="auto"/>
              <w:left w:val="single" w:sz="4" w:space="0" w:color="auto"/>
              <w:bottom w:val="single" w:sz="4" w:space="0" w:color="auto"/>
              <w:right w:val="single" w:sz="4" w:space="0" w:color="000000"/>
            </w:tcBorders>
            <w:shd w:val="clear" w:color="auto" w:fill="F3F3F3"/>
            <w:noWrap/>
            <w:hideMark/>
          </w:tcPr>
          <w:p w14:paraId="434A2DFA" w14:textId="77777777" w:rsidR="00AF33E3" w:rsidRPr="00B6261B" w:rsidRDefault="00AF33E3" w:rsidP="001724CB">
            <w:pPr>
              <w:jc w:val="center"/>
              <w:rPr>
                <w:rFonts w:cs="Arial"/>
                <w:b/>
                <w:bCs/>
                <w:caps/>
                <w:color w:val="000080"/>
              </w:rPr>
            </w:pPr>
            <w:r w:rsidRPr="00B6261B">
              <w:rPr>
                <w:rFonts w:cs="Arial"/>
                <w:b/>
                <w:bCs/>
                <w:caps/>
                <w:color w:val="000080"/>
              </w:rPr>
              <w:t>Références</w:t>
            </w:r>
          </w:p>
        </w:tc>
      </w:tr>
      <w:tr w:rsidR="00AF33E3" w:rsidRPr="00B6261B" w14:paraId="47D18FE7" w14:textId="77777777" w:rsidTr="001724CB">
        <w:trPr>
          <w:trHeight w:val="195"/>
          <w:jc w:val="center"/>
        </w:trPr>
        <w:tc>
          <w:tcPr>
            <w:tcW w:w="2341" w:type="dxa"/>
            <w:tcBorders>
              <w:top w:val="single" w:sz="4" w:space="0" w:color="auto"/>
              <w:left w:val="single" w:sz="4" w:space="0" w:color="auto"/>
              <w:bottom w:val="single" w:sz="4" w:space="0" w:color="auto"/>
              <w:right w:val="single" w:sz="4" w:space="0" w:color="auto"/>
            </w:tcBorders>
            <w:shd w:val="clear" w:color="auto" w:fill="F3F3F3"/>
            <w:noWrap/>
            <w:vAlign w:val="center"/>
            <w:hideMark/>
          </w:tcPr>
          <w:p w14:paraId="22334E01" w14:textId="77777777" w:rsidR="00AF33E3" w:rsidRPr="00B6261B" w:rsidRDefault="00AF33E3" w:rsidP="001724CB">
            <w:pPr>
              <w:spacing w:before="60" w:after="60"/>
              <w:rPr>
                <w:rFonts w:cs="Arial"/>
                <w:b/>
              </w:rPr>
            </w:pPr>
            <w:r w:rsidRPr="00B6261B">
              <w:rPr>
                <w:rFonts w:cs="Arial"/>
                <w:b/>
              </w:rPr>
              <w:t>Marché subséquent CNES N°</w:t>
            </w:r>
          </w:p>
        </w:tc>
        <w:tc>
          <w:tcPr>
            <w:tcW w:w="7391" w:type="dxa"/>
            <w:tcBorders>
              <w:top w:val="single" w:sz="4" w:space="0" w:color="auto"/>
              <w:left w:val="nil"/>
              <w:bottom w:val="single" w:sz="4" w:space="0" w:color="auto"/>
              <w:right w:val="single" w:sz="4" w:space="0" w:color="000000"/>
            </w:tcBorders>
            <w:noWrap/>
            <w:vAlign w:val="center"/>
            <w:hideMark/>
          </w:tcPr>
          <w:p w14:paraId="254449D7" w14:textId="77777777" w:rsidR="00AF33E3" w:rsidRPr="00B6261B" w:rsidRDefault="00AF33E3" w:rsidP="001724CB">
            <w:pPr>
              <w:rPr>
                <w:rFonts w:cs="Arial"/>
              </w:rPr>
            </w:pPr>
            <w:r w:rsidRPr="00B6261B">
              <w:rPr>
                <w:rFonts w:cs="Arial"/>
                <w:b/>
                <w:caps/>
              </w:rPr>
              <w:t>/00</w:t>
            </w:r>
          </w:p>
        </w:tc>
      </w:tr>
      <w:tr w:rsidR="00AF33E3" w:rsidRPr="00B6261B" w14:paraId="06A2CB45" w14:textId="77777777" w:rsidTr="001724CB">
        <w:trPr>
          <w:trHeight w:val="433"/>
          <w:jc w:val="center"/>
        </w:trPr>
        <w:tc>
          <w:tcPr>
            <w:tcW w:w="2341" w:type="dxa"/>
            <w:tcBorders>
              <w:top w:val="single" w:sz="4" w:space="0" w:color="auto"/>
              <w:left w:val="single" w:sz="4" w:space="0" w:color="auto"/>
              <w:bottom w:val="single" w:sz="4" w:space="0" w:color="auto"/>
              <w:right w:val="single" w:sz="4" w:space="0" w:color="auto"/>
            </w:tcBorders>
            <w:shd w:val="clear" w:color="auto" w:fill="F3F3F3"/>
            <w:noWrap/>
            <w:vAlign w:val="center"/>
            <w:hideMark/>
          </w:tcPr>
          <w:p w14:paraId="4D8A5FBE" w14:textId="77777777" w:rsidR="00AF33E3" w:rsidRPr="00B6261B" w:rsidRDefault="00AF33E3" w:rsidP="001724CB">
            <w:pPr>
              <w:spacing w:before="60" w:after="60"/>
              <w:rPr>
                <w:rFonts w:cs="Arial"/>
                <w:b/>
              </w:rPr>
            </w:pPr>
            <w:r w:rsidRPr="00B6261B">
              <w:rPr>
                <w:rFonts w:cs="Arial"/>
                <w:b/>
              </w:rPr>
              <w:t>Objet</w:t>
            </w:r>
          </w:p>
        </w:tc>
        <w:tc>
          <w:tcPr>
            <w:tcW w:w="7391" w:type="dxa"/>
            <w:tcBorders>
              <w:top w:val="single" w:sz="4" w:space="0" w:color="auto"/>
              <w:left w:val="nil"/>
              <w:bottom w:val="single" w:sz="4" w:space="0" w:color="auto"/>
              <w:right w:val="single" w:sz="4" w:space="0" w:color="auto"/>
            </w:tcBorders>
            <w:noWrap/>
            <w:vAlign w:val="center"/>
          </w:tcPr>
          <w:p w14:paraId="5087D929" w14:textId="77777777" w:rsidR="00AF33E3" w:rsidRPr="00B6261B" w:rsidRDefault="00AF33E3" w:rsidP="001724CB">
            <w:pPr>
              <w:autoSpaceDE w:val="0"/>
              <w:adjustRightInd w:val="0"/>
              <w:rPr>
                <w:rFonts w:cs="Arial"/>
                <w:b/>
                <w:bCs/>
              </w:rPr>
            </w:pPr>
          </w:p>
        </w:tc>
      </w:tr>
    </w:tbl>
    <w:p w14:paraId="2E5CD395" w14:textId="77777777" w:rsidR="00AF33E3" w:rsidRPr="00B6261B" w:rsidRDefault="00AF33E3" w:rsidP="00AF33E3">
      <w:pPr>
        <w:pStyle w:val="Retraitnormal"/>
        <w:jc w:val="center"/>
        <w:rPr>
          <w:rFonts w:ascii="Arial" w:hAnsi="Arial" w:cs="Arial"/>
          <w:szCs w:val="22"/>
        </w:rPr>
      </w:pPr>
    </w:p>
    <w:p w14:paraId="3A2DD9D7" w14:textId="20F72EAA" w:rsidR="00AF33E3" w:rsidRPr="00B6261B" w:rsidRDefault="00AF33E3" w:rsidP="00AF33E3">
      <w:pPr>
        <w:pStyle w:val="Retraitnormal"/>
        <w:pBdr>
          <w:top w:val="single" w:sz="4" w:space="1" w:color="auto"/>
          <w:left w:val="single" w:sz="4" w:space="0" w:color="auto"/>
          <w:bottom w:val="single" w:sz="4" w:space="1" w:color="auto"/>
          <w:right w:val="single" w:sz="4" w:space="4" w:color="auto"/>
        </w:pBdr>
        <w:ind w:left="0" w:firstLine="0"/>
        <w:rPr>
          <w:rFonts w:ascii="Arial" w:hAnsi="Arial" w:cs="Arial"/>
          <w:b/>
          <w:color w:val="000000"/>
          <w:szCs w:val="22"/>
        </w:rPr>
      </w:pPr>
      <w:r w:rsidRPr="00B6261B">
        <w:rPr>
          <w:rFonts w:ascii="Arial" w:hAnsi="Arial" w:cs="Arial"/>
          <w:b/>
          <w:color w:val="000000"/>
          <w:szCs w:val="22"/>
        </w:rPr>
        <w:t xml:space="preserve">Connaissances </w:t>
      </w:r>
      <w:r w:rsidRPr="00A878D3">
        <w:rPr>
          <w:rFonts w:ascii="Arial" w:hAnsi="Arial" w:cs="Arial"/>
          <w:b/>
          <w:color w:val="000000"/>
          <w:szCs w:val="22"/>
        </w:rPr>
        <w:t xml:space="preserve">antérieures du </w:t>
      </w:r>
      <w:proofErr w:type="gramStart"/>
      <w:r w:rsidR="00A878D3" w:rsidRPr="000C46FD">
        <w:rPr>
          <w:rFonts w:ascii="Arial" w:hAnsi="Arial" w:cs="Arial"/>
        </w:rPr>
        <w:t>TITULAIRE</w:t>
      </w:r>
      <w:r w:rsidRPr="00B6261B">
        <w:rPr>
          <w:rFonts w:ascii="Arial" w:hAnsi="Arial" w:cs="Arial"/>
          <w:b/>
          <w:color w:val="000000"/>
          <w:szCs w:val="22"/>
        </w:rPr>
        <w:t>:</w:t>
      </w:r>
      <w:proofErr w:type="gramEnd"/>
      <w:r w:rsidRPr="00B6261B">
        <w:rPr>
          <w:rFonts w:ascii="Arial" w:hAnsi="Arial" w:cs="Arial"/>
          <w:b/>
          <w:color w:val="000000"/>
          <w:szCs w:val="22"/>
        </w:rPr>
        <w:t xml:space="preserve"> </w:t>
      </w:r>
    </w:p>
    <w:p w14:paraId="0C0AD75D" w14:textId="77777777" w:rsidR="00AF33E3" w:rsidRPr="00B6261B" w:rsidRDefault="00AF33E3" w:rsidP="00AF33E3">
      <w:pPr>
        <w:pStyle w:val="Retraitnormal"/>
        <w:pBdr>
          <w:top w:val="single" w:sz="4" w:space="1" w:color="auto"/>
          <w:left w:val="single" w:sz="4" w:space="0" w:color="auto"/>
          <w:bottom w:val="single" w:sz="4" w:space="1" w:color="auto"/>
          <w:right w:val="single" w:sz="4" w:space="4" w:color="auto"/>
        </w:pBdr>
        <w:ind w:left="0" w:firstLine="0"/>
        <w:rPr>
          <w:rFonts w:ascii="Arial" w:hAnsi="Arial" w:cs="Arial"/>
          <w:szCs w:val="22"/>
        </w:rPr>
      </w:pPr>
    </w:p>
    <w:p w14:paraId="16F4BE7D" w14:textId="77777777" w:rsidR="00AF33E3" w:rsidRPr="00B6261B" w:rsidRDefault="00AF33E3" w:rsidP="00AF33E3">
      <w:pPr>
        <w:pStyle w:val="Retraitnormal"/>
        <w:pBdr>
          <w:top w:val="single" w:sz="4" w:space="1" w:color="auto"/>
          <w:left w:val="single" w:sz="4" w:space="0" w:color="auto"/>
          <w:bottom w:val="single" w:sz="4" w:space="1" w:color="auto"/>
          <w:right w:val="single" w:sz="4" w:space="4" w:color="auto"/>
        </w:pBdr>
        <w:ind w:left="0" w:firstLine="0"/>
        <w:rPr>
          <w:rFonts w:ascii="Arial" w:hAnsi="Arial" w:cs="Arial"/>
          <w:szCs w:val="22"/>
        </w:rPr>
      </w:pPr>
    </w:p>
    <w:p w14:paraId="463C81A0" w14:textId="77777777" w:rsidR="00AF33E3" w:rsidRPr="00B6261B" w:rsidRDefault="00AF33E3" w:rsidP="00AF33E3">
      <w:pPr>
        <w:pStyle w:val="Retraitnormal"/>
        <w:ind w:left="0"/>
        <w:rPr>
          <w:rFonts w:ascii="Arial" w:hAnsi="Arial" w:cs="Arial"/>
          <w:szCs w:val="22"/>
        </w:rPr>
      </w:pPr>
    </w:p>
    <w:p w14:paraId="1A45A427" w14:textId="77777777" w:rsidR="00AF33E3" w:rsidRPr="00B6261B" w:rsidRDefault="00AF33E3" w:rsidP="00AF33E3">
      <w:pPr>
        <w:pStyle w:val="Retraitnormal"/>
        <w:pBdr>
          <w:top w:val="single" w:sz="4" w:space="1" w:color="auto"/>
          <w:left w:val="single" w:sz="4" w:space="4" w:color="auto"/>
          <w:bottom w:val="single" w:sz="4" w:space="0" w:color="auto"/>
          <w:right w:val="single" w:sz="4" w:space="4" w:color="auto"/>
        </w:pBdr>
        <w:ind w:left="0" w:firstLine="0"/>
        <w:rPr>
          <w:rFonts w:ascii="Arial" w:hAnsi="Arial" w:cs="Arial"/>
          <w:b/>
          <w:szCs w:val="22"/>
        </w:rPr>
      </w:pPr>
      <w:r w:rsidRPr="00B6261B">
        <w:rPr>
          <w:rFonts w:ascii="Arial" w:hAnsi="Arial" w:cs="Arial"/>
          <w:b/>
          <w:szCs w:val="22"/>
        </w:rPr>
        <w:t>Connaissances antérieures du CNES :</w:t>
      </w:r>
    </w:p>
    <w:p w14:paraId="7CB73B83" w14:textId="77777777" w:rsidR="00AF33E3" w:rsidRPr="00B6261B" w:rsidRDefault="00AF33E3" w:rsidP="00AF33E3">
      <w:pPr>
        <w:pStyle w:val="Retraitnormal"/>
        <w:pBdr>
          <w:top w:val="single" w:sz="4" w:space="1" w:color="auto"/>
          <w:left w:val="single" w:sz="4" w:space="4" w:color="auto"/>
          <w:bottom w:val="single" w:sz="4" w:space="0" w:color="auto"/>
          <w:right w:val="single" w:sz="4" w:space="4" w:color="auto"/>
        </w:pBdr>
        <w:ind w:left="0" w:firstLine="0"/>
        <w:rPr>
          <w:rFonts w:ascii="Arial" w:hAnsi="Arial" w:cs="Arial"/>
        </w:rPr>
      </w:pPr>
    </w:p>
    <w:p w14:paraId="1C731E82" w14:textId="77777777" w:rsidR="00AF33E3" w:rsidRPr="00B6261B" w:rsidRDefault="00AF33E3" w:rsidP="00AF33E3">
      <w:pPr>
        <w:pStyle w:val="Retraitnormal"/>
        <w:pBdr>
          <w:top w:val="single" w:sz="4" w:space="1" w:color="auto"/>
          <w:left w:val="single" w:sz="4" w:space="4" w:color="auto"/>
          <w:bottom w:val="single" w:sz="4" w:space="0" w:color="auto"/>
          <w:right w:val="single" w:sz="4" w:space="4" w:color="auto"/>
        </w:pBdr>
        <w:ind w:left="0" w:firstLine="0"/>
        <w:rPr>
          <w:rFonts w:ascii="Arial" w:hAnsi="Arial" w:cs="Arial"/>
        </w:rPr>
      </w:pPr>
    </w:p>
    <w:p w14:paraId="076615E8" w14:textId="77777777" w:rsidR="00AF33E3" w:rsidRPr="00B6261B" w:rsidRDefault="00AF33E3" w:rsidP="00AF33E3">
      <w:pPr>
        <w:rPr>
          <w:rFonts w:cs="Arial"/>
        </w:rPr>
      </w:pPr>
    </w:p>
    <w:p w14:paraId="72630CFE" w14:textId="77777777" w:rsidR="00AF33E3" w:rsidRPr="00B6261B" w:rsidRDefault="00AF33E3" w:rsidP="00AF33E3">
      <w:pPr>
        <w:suppressAutoHyphens w:val="0"/>
        <w:autoSpaceDN/>
        <w:jc w:val="left"/>
        <w:textAlignment w:val="auto"/>
        <w:rPr>
          <w:rFonts w:cs="Arial"/>
        </w:rPr>
      </w:pPr>
      <w:r w:rsidRPr="00B6261B">
        <w:rPr>
          <w:rFonts w:cs="Arial"/>
        </w:rPr>
        <w:br w:type="page"/>
      </w:r>
    </w:p>
    <w:p w14:paraId="5CF65073" w14:textId="5F380E0A" w:rsidR="00AF33E3" w:rsidRPr="00B6261B" w:rsidRDefault="00AF33E3" w:rsidP="0077673F">
      <w:pPr>
        <w:pStyle w:val="Titre2"/>
        <w:numPr>
          <w:ilvl w:val="0"/>
          <w:numId w:val="0"/>
        </w:numPr>
        <w:jc w:val="center"/>
      </w:pPr>
      <w:bookmarkStart w:id="242" w:name="_Toc90451329"/>
      <w:bookmarkStart w:id="243" w:name="_Toc92118067"/>
      <w:bookmarkStart w:id="244" w:name="_Toc95296935"/>
      <w:bookmarkStart w:id="245" w:name="_Toc219456457"/>
      <w:r w:rsidRPr="00B6261B">
        <w:lastRenderedPageBreak/>
        <w:t xml:space="preserve">annexe 4. </w:t>
      </w:r>
      <w:r w:rsidR="001D3DDF">
        <w:tab/>
        <w:t>F</w:t>
      </w:r>
      <w:r w:rsidRPr="00B6261B">
        <w:t>iche de valorisation</w:t>
      </w:r>
      <w:bookmarkEnd w:id="242"/>
      <w:bookmarkEnd w:id="243"/>
      <w:bookmarkEnd w:id="244"/>
      <w:bookmarkEnd w:id="245"/>
      <w:r w:rsidRPr="00B6261B">
        <w:t xml:space="preserve"> </w:t>
      </w:r>
    </w:p>
    <w:p w14:paraId="7079466F" w14:textId="77777777" w:rsidR="00AF33E3" w:rsidRPr="00B6261B" w:rsidRDefault="00AF33E3" w:rsidP="00AF33E3">
      <w:pPr>
        <w:jc w:val="center"/>
        <w:rPr>
          <w:rFonts w:cs="Arial"/>
          <w:bCs/>
          <w:caps/>
          <w:color w:val="000080"/>
          <w:sz w:val="20"/>
        </w:rPr>
      </w:pPr>
    </w:p>
    <w:p w14:paraId="7865A79B" w14:textId="77777777" w:rsidR="008040F4" w:rsidRPr="005006B8" w:rsidRDefault="008040F4" w:rsidP="008040F4">
      <w:pPr>
        <w:jc w:val="center"/>
        <w:rPr>
          <w:rFonts w:cs="Calibri"/>
          <w:bCs/>
        </w:rPr>
      </w:pPr>
      <w:r w:rsidRPr="005006B8">
        <w:rPr>
          <w:rFonts w:cs="Calibri"/>
          <w:bCs/>
          <w:caps/>
        </w:rPr>
        <w:t>à</w:t>
      </w:r>
      <w:r w:rsidRPr="005006B8">
        <w:rPr>
          <w:rFonts w:cs="Calibri"/>
          <w:bCs/>
        </w:rPr>
        <w:t xml:space="preserve"> renvoyer à :</w:t>
      </w:r>
    </w:p>
    <w:p w14:paraId="6EDBCCDC" w14:textId="77777777" w:rsidR="008040F4" w:rsidRPr="000773D7" w:rsidRDefault="008040F4" w:rsidP="008040F4">
      <w:pPr>
        <w:jc w:val="center"/>
        <w:rPr>
          <w:rFonts w:cs="Calibri"/>
          <w:b/>
        </w:rPr>
      </w:pPr>
      <w:r>
        <w:rPr>
          <w:rFonts w:cs="Calibri"/>
          <w:b/>
        </w:rPr>
        <w:t>DS/DAE/SSO</w:t>
      </w:r>
      <w:r w:rsidRPr="000773D7">
        <w:rPr>
          <w:rFonts w:cs="Calibri"/>
          <w:b/>
        </w:rPr>
        <w:t xml:space="preserve">, </w:t>
      </w:r>
    </w:p>
    <w:p w14:paraId="014EFA5A" w14:textId="77777777" w:rsidR="008040F4" w:rsidRPr="00751C55" w:rsidRDefault="008040F4" w:rsidP="008040F4">
      <w:pPr>
        <w:jc w:val="center"/>
        <w:rPr>
          <w:rFonts w:cs="Calibri"/>
          <w:b/>
        </w:rPr>
      </w:pPr>
      <w:r w:rsidRPr="00751C55">
        <w:rPr>
          <w:rFonts w:cs="Calibri"/>
          <w:b/>
        </w:rPr>
        <w:t>Sous-Direction Synthèse Stratégique et Observatoire</w:t>
      </w:r>
    </w:p>
    <w:p w14:paraId="4DE70DDC" w14:textId="77777777" w:rsidR="008040F4" w:rsidRPr="005006B8" w:rsidRDefault="008040F4" w:rsidP="008040F4">
      <w:pPr>
        <w:jc w:val="center"/>
        <w:rPr>
          <w:rFonts w:cs="Calibri"/>
          <w:b/>
        </w:rPr>
      </w:pPr>
      <w:r w:rsidRPr="005006B8">
        <w:rPr>
          <w:rFonts w:cs="Calibri"/>
          <w:b/>
        </w:rPr>
        <w:t xml:space="preserve">18, avenue </w:t>
      </w:r>
      <w:r>
        <w:rPr>
          <w:rFonts w:cs="Calibri"/>
          <w:b/>
        </w:rPr>
        <w:t>E</w:t>
      </w:r>
      <w:r w:rsidRPr="005006B8">
        <w:rPr>
          <w:rFonts w:cs="Calibri"/>
          <w:b/>
        </w:rPr>
        <w:t>douard Belin</w:t>
      </w:r>
    </w:p>
    <w:p w14:paraId="340B8F7C" w14:textId="77777777" w:rsidR="008040F4" w:rsidRPr="005006B8" w:rsidRDefault="008040F4" w:rsidP="008040F4">
      <w:pPr>
        <w:jc w:val="center"/>
        <w:rPr>
          <w:rFonts w:cs="Calibri"/>
          <w:b/>
        </w:rPr>
      </w:pPr>
      <w:r w:rsidRPr="005006B8">
        <w:rPr>
          <w:rFonts w:cs="Calibri"/>
          <w:b/>
        </w:rPr>
        <w:t>31401 Toulouse Cedex 9</w:t>
      </w:r>
    </w:p>
    <w:p w14:paraId="3A8C4FD4" w14:textId="11430B0B" w:rsidR="008040F4" w:rsidRDefault="008040F4" w:rsidP="008040F4">
      <w:pPr>
        <w:jc w:val="center"/>
        <w:rPr>
          <w:rFonts w:cs="Calibri"/>
          <w:bCs/>
        </w:rPr>
      </w:pPr>
      <w:r w:rsidRPr="005006B8">
        <w:rPr>
          <w:rFonts w:cs="Calibri"/>
          <w:bCs/>
        </w:rPr>
        <w:t xml:space="preserve">ou par mail à </w:t>
      </w:r>
      <w:hyperlink r:id="rId15" w:history="1">
        <w:r w:rsidRPr="005006B8">
          <w:rPr>
            <w:rStyle w:val="Lienhypertexte"/>
            <w:rFonts w:cs="Calibri"/>
            <w:bCs/>
          </w:rPr>
          <w:t>valorisation@cnes.fr</w:t>
        </w:r>
      </w:hyperlink>
      <w:r w:rsidRPr="005006B8">
        <w:rPr>
          <w:rFonts w:cs="Calibri"/>
          <w:bCs/>
        </w:rPr>
        <w:t xml:space="preserve"> </w:t>
      </w:r>
    </w:p>
    <w:p w14:paraId="540B68CE" w14:textId="77777777" w:rsidR="008040F4" w:rsidRDefault="008040F4" w:rsidP="008040F4">
      <w:pPr>
        <w:jc w:val="center"/>
        <w:rPr>
          <w:rFonts w:cs="Calibri"/>
          <w:bCs/>
        </w:rPr>
      </w:pPr>
    </w:p>
    <w:p w14:paraId="06EEB90F" w14:textId="77777777" w:rsidR="00AF33E3" w:rsidRPr="00B6261B" w:rsidRDefault="00AF33E3" w:rsidP="00AF33E3">
      <w:pPr>
        <w:rPr>
          <w:rFonts w:cs="Arial"/>
          <w:sz w:val="20"/>
        </w:rPr>
      </w:pPr>
    </w:p>
    <w:tbl>
      <w:tblPr>
        <w:tblW w:w="9923" w:type="dxa"/>
        <w:tblInd w:w="-72" w:type="dxa"/>
        <w:tblCellMar>
          <w:left w:w="70" w:type="dxa"/>
          <w:right w:w="70" w:type="dxa"/>
        </w:tblCellMar>
        <w:tblLook w:val="0000" w:firstRow="0" w:lastRow="0" w:firstColumn="0" w:lastColumn="0" w:noHBand="0" w:noVBand="0"/>
      </w:tblPr>
      <w:tblGrid>
        <w:gridCol w:w="3261"/>
        <w:gridCol w:w="6662"/>
      </w:tblGrid>
      <w:tr w:rsidR="00AF33E3" w:rsidRPr="00B6261B" w14:paraId="5F0A1B35" w14:textId="77777777" w:rsidTr="001724CB">
        <w:trPr>
          <w:trHeight w:val="255"/>
        </w:trPr>
        <w:tc>
          <w:tcPr>
            <w:tcW w:w="9923" w:type="dxa"/>
            <w:gridSpan w:val="2"/>
            <w:tcBorders>
              <w:top w:val="single" w:sz="4" w:space="0" w:color="auto"/>
              <w:left w:val="single" w:sz="4" w:space="0" w:color="auto"/>
              <w:bottom w:val="single" w:sz="4" w:space="0" w:color="auto"/>
              <w:right w:val="single" w:sz="4" w:space="0" w:color="000000"/>
            </w:tcBorders>
            <w:shd w:val="clear" w:color="auto" w:fill="F3F3F3"/>
            <w:noWrap/>
          </w:tcPr>
          <w:p w14:paraId="0F3E2B26" w14:textId="77777777" w:rsidR="00AF33E3" w:rsidRPr="00B6261B" w:rsidRDefault="00AF33E3" w:rsidP="001724CB">
            <w:pPr>
              <w:jc w:val="center"/>
              <w:rPr>
                <w:rFonts w:cs="Arial"/>
                <w:b/>
                <w:bCs/>
                <w:caps/>
                <w:color w:val="000080"/>
                <w:sz w:val="20"/>
              </w:rPr>
            </w:pPr>
            <w:r w:rsidRPr="00B6261B">
              <w:rPr>
                <w:rFonts w:cs="Arial"/>
                <w:b/>
                <w:bCs/>
                <w:caps/>
                <w:color w:val="000080"/>
                <w:sz w:val="20"/>
              </w:rPr>
              <w:t>Références</w:t>
            </w:r>
          </w:p>
        </w:tc>
      </w:tr>
      <w:tr w:rsidR="00AF33E3" w:rsidRPr="00B6261B" w14:paraId="5D476F0D" w14:textId="77777777" w:rsidTr="001724CB">
        <w:trPr>
          <w:trHeight w:val="212"/>
        </w:trPr>
        <w:tc>
          <w:tcPr>
            <w:tcW w:w="3261" w:type="dxa"/>
            <w:tcBorders>
              <w:top w:val="single" w:sz="4" w:space="0" w:color="auto"/>
              <w:left w:val="single" w:sz="4" w:space="0" w:color="auto"/>
              <w:bottom w:val="single" w:sz="4" w:space="0" w:color="auto"/>
              <w:right w:val="single" w:sz="4" w:space="0" w:color="auto"/>
            </w:tcBorders>
            <w:shd w:val="clear" w:color="auto" w:fill="F3F3F3"/>
            <w:noWrap/>
            <w:vAlign w:val="center"/>
          </w:tcPr>
          <w:p w14:paraId="21C2A842" w14:textId="77777777" w:rsidR="00AF33E3" w:rsidRPr="00B6261B" w:rsidRDefault="00AF33E3" w:rsidP="001724CB">
            <w:pPr>
              <w:rPr>
                <w:rFonts w:cs="Arial"/>
                <w:b/>
                <w:sz w:val="20"/>
              </w:rPr>
            </w:pPr>
            <w:r w:rsidRPr="00B6261B">
              <w:rPr>
                <w:rFonts w:cs="Arial"/>
                <w:b/>
                <w:sz w:val="20"/>
              </w:rPr>
              <w:t>Marché CNES N°</w:t>
            </w:r>
          </w:p>
        </w:tc>
        <w:tc>
          <w:tcPr>
            <w:tcW w:w="6662" w:type="dxa"/>
            <w:tcBorders>
              <w:top w:val="single" w:sz="4" w:space="0" w:color="auto"/>
              <w:left w:val="nil"/>
              <w:bottom w:val="single" w:sz="4" w:space="0" w:color="auto"/>
              <w:right w:val="single" w:sz="4" w:space="0" w:color="000000"/>
            </w:tcBorders>
            <w:noWrap/>
            <w:vAlign w:val="center"/>
          </w:tcPr>
          <w:p w14:paraId="43BDA3F3" w14:textId="77777777" w:rsidR="00AF33E3" w:rsidRPr="00B6261B" w:rsidRDefault="00AF33E3" w:rsidP="001724CB">
            <w:pPr>
              <w:rPr>
                <w:rFonts w:cs="Arial"/>
                <w:szCs w:val="22"/>
              </w:rPr>
            </w:pPr>
          </w:p>
        </w:tc>
      </w:tr>
      <w:tr w:rsidR="00AF33E3" w:rsidRPr="00B6261B" w14:paraId="4F7DA28A" w14:textId="77777777" w:rsidTr="001724CB">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F3F3F3"/>
            <w:noWrap/>
            <w:vAlign w:val="center"/>
          </w:tcPr>
          <w:p w14:paraId="187C3465" w14:textId="77777777" w:rsidR="00AF33E3" w:rsidRPr="00B6261B" w:rsidRDefault="00AF33E3" w:rsidP="001724CB">
            <w:pPr>
              <w:rPr>
                <w:rFonts w:cs="Arial"/>
                <w:b/>
                <w:sz w:val="20"/>
              </w:rPr>
            </w:pPr>
            <w:r w:rsidRPr="00B6261B">
              <w:rPr>
                <w:rFonts w:cs="Arial"/>
                <w:b/>
                <w:sz w:val="20"/>
              </w:rPr>
              <w:t>Titulaire</w:t>
            </w:r>
          </w:p>
        </w:tc>
        <w:tc>
          <w:tcPr>
            <w:tcW w:w="6662" w:type="dxa"/>
            <w:tcBorders>
              <w:top w:val="single" w:sz="4" w:space="0" w:color="auto"/>
              <w:left w:val="nil"/>
              <w:bottom w:val="single" w:sz="4" w:space="0" w:color="auto"/>
              <w:right w:val="single" w:sz="4" w:space="0" w:color="auto"/>
            </w:tcBorders>
            <w:noWrap/>
            <w:vAlign w:val="center"/>
          </w:tcPr>
          <w:p w14:paraId="6FF2C507" w14:textId="77777777" w:rsidR="00AF33E3" w:rsidRPr="00B6261B" w:rsidRDefault="00AF33E3" w:rsidP="001724CB">
            <w:pPr>
              <w:rPr>
                <w:rFonts w:cs="Arial"/>
                <w:szCs w:val="22"/>
              </w:rPr>
            </w:pPr>
          </w:p>
        </w:tc>
      </w:tr>
      <w:tr w:rsidR="00AF33E3" w:rsidRPr="00B6261B" w14:paraId="40A5FF33" w14:textId="77777777" w:rsidTr="001724CB">
        <w:trPr>
          <w:trHeight w:val="319"/>
        </w:trPr>
        <w:tc>
          <w:tcPr>
            <w:tcW w:w="3261" w:type="dxa"/>
            <w:tcBorders>
              <w:top w:val="single" w:sz="4" w:space="0" w:color="auto"/>
              <w:left w:val="single" w:sz="4" w:space="0" w:color="auto"/>
              <w:bottom w:val="single" w:sz="4" w:space="0" w:color="auto"/>
              <w:right w:val="single" w:sz="4" w:space="0" w:color="auto"/>
            </w:tcBorders>
            <w:shd w:val="clear" w:color="auto" w:fill="F3F3F3"/>
            <w:noWrap/>
            <w:vAlign w:val="center"/>
          </w:tcPr>
          <w:p w14:paraId="21D171DC" w14:textId="77777777" w:rsidR="00AF33E3" w:rsidRPr="00B6261B" w:rsidRDefault="00AF33E3" w:rsidP="001724CB">
            <w:pPr>
              <w:rPr>
                <w:rFonts w:cs="Arial"/>
                <w:b/>
                <w:sz w:val="20"/>
              </w:rPr>
            </w:pPr>
            <w:r w:rsidRPr="00B6261B">
              <w:rPr>
                <w:rFonts w:cs="Arial"/>
                <w:b/>
                <w:sz w:val="20"/>
              </w:rPr>
              <w:t>Responsable Technique CNES</w:t>
            </w:r>
          </w:p>
        </w:tc>
        <w:tc>
          <w:tcPr>
            <w:tcW w:w="6662" w:type="dxa"/>
            <w:tcBorders>
              <w:top w:val="single" w:sz="4" w:space="0" w:color="auto"/>
              <w:left w:val="nil"/>
              <w:bottom w:val="single" w:sz="4" w:space="0" w:color="auto"/>
              <w:right w:val="single" w:sz="4" w:space="0" w:color="auto"/>
            </w:tcBorders>
            <w:noWrap/>
            <w:vAlign w:val="center"/>
          </w:tcPr>
          <w:p w14:paraId="7B09C3B5" w14:textId="77777777" w:rsidR="00AF33E3" w:rsidRPr="00B6261B" w:rsidRDefault="00AF33E3" w:rsidP="001724CB">
            <w:pPr>
              <w:rPr>
                <w:rFonts w:cs="Arial"/>
                <w:szCs w:val="22"/>
              </w:rPr>
            </w:pPr>
          </w:p>
        </w:tc>
      </w:tr>
      <w:tr w:rsidR="00AF33E3" w:rsidRPr="00B6261B" w14:paraId="235A5695" w14:textId="77777777" w:rsidTr="001724CB">
        <w:trPr>
          <w:trHeight w:val="255"/>
        </w:trPr>
        <w:tc>
          <w:tcPr>
            <w:tcW w:w="3261" w:type="dxa"/>
            <w:tcBorders>
              <w:top w:val="single" w:sz="4" w:space="0" w:color="auto"/>
              <w:left w:val="single" w:sz="4" w:space="0" w:color="auto"/>
              <w:bottom w:val="single" w:sz="4" w:space="0" w:color="auto"/>
              <w:right w:val="single" w:sz="4" w:space="0" w:color="auto"/>
            </w:tcBorders>
            <w:shd w:val="clear" w:color="auto" w:fill="F3F3F3"/>
            <w:noWrap/>
            <w:vAlign w:val="center"/>
          </w:tcPr>
          <w:p w14:paraId="3B3C1887" w14:textId="77777777" w:rsidR="00AF33E3" w:rsidRPr="00B6261B" w:rsidRDefault="00AF33E3" w:rsidP="001724CB">
            <w:pPr>
              <w:rPr>
                <w:rFonts w:cs="Arial"/>
                <w:b/>
                <w:sz w:val="20"/>
              </w:rPr>
            </w:pPr>
            <w:r w:rsidRPr="00B6261B">
              <w:rPr>
                <w:rFonts w:cs="Arial"/>
                <w:b/>
                <w:sz w:val="20"/>
              </w:rPr>
              <w:t>Date d’envoi</w:t>
            </w:r>
          </w:p>
        </w:tc>
        <w:tc>
          <w:tcPr>
            <w:tcW w:w="6662" w:type="dxa"/>
            <w:tcBorders>
              <w:top w:val="single" w:sz="4" w:space="0" w:color="auto"/>
              <w:left w:val="nil"/>
              <w:bottom w:val="single" w:sz="4" w:space="0" w:color="auto"/>
              <w:right w:val="single" w:sz="4" w:space="0" w:color="auto"/>
            </w:tcBorders>
            <w:noWrap/>
            <w:vAlign w:val="center"/>
          </w:tcPr>
          <w:p w14:paraId="0B85B416" w14:textId="77777777" w:rsidR="00AF33E3" w:rsidRPr="00B6261B" w:rsidRDefault="00AF33E3" w:rsidP="001724CB">
            <w:pPr>
              <w:rPr>
                <w:rFonts w:cs="Arial"/>
                <w:szCs w:val="22"/>
              </w:rPr>
            </w:pPr>
          </w:p>
        </w:tc>
      </w:tr>
      <w:tr w:rsidR="00AF33E3" w:rsidRPr="00B6261B" w14:paraId="09490A12" w14:textId="77777777" w:rsidTr="001724CB">
        <w:trPr>
          <w:trHeight w:val="418"/>
        </w:trPr>
        <w:tc>
          <w:tcPr>
            <w:tcW w:w="3261" w:type="dxa"/>
            <w:tcBorders>
              <w:top w:val="single" w:sz="4" w:space="0" w:color="auto"/>
              <w:left w:val="single" w:sz="4" w:space="0" w:color="auto"/>
              <w:bottom w:val="single" w:sz="4" w:space="0" w:color="auto"/>
              <w:right w:val="single" w:sz="4" w:space="0" w:color="auto"/>
            </w:tcBorders>
            <w:shd w:val="clear" w:color="auto" w:fill="F3F3F3"/>
            <w:noWrap/>
            <w:vAlign w:val="center"/>
          </w:tcPr>
          <w:p w14:paraId="5BB85A82" w14:textId="77777777" w:rsidR="00AF33E3" w:rsidRPr="00B6261B" w:rsidRDefault="00AF33E3" w:rsidP="001724CB">
            <w:pPr>
              <w:rPr>
                <w:rFonts w:cs="Arial"/>
                <w:b/>
                <w:sz w:val="20"/>
              </w:rPr>
            </w:pPr>
            <w:r w:rsidRPr="00B6261B">
              <w:rPr>
                <w:rFonts w:cs="Arial"/>
                <w:b/>
                <w:sz w:val="20"/>
              </w:rPr>
              <w:t>Objet</w:t>
            </w:r>
          </w:p>
        </w:tc>
        <w:tc>
          <w:tcPr>
            <w:tcW w:w="6662" w:type="dxa"/>
            <w:tcBorders>
              <w:top w:val="single" w:sz="4" w:space="0" w:color="auto"/>
              <w:left w:val="nil"/>
              <w:bottom w:val="single" w:sz="4" w:space="0" w:color="auto"/>
              <w:right w:val="single" w:sz="4" w:space="0" w:color="auto"/>
            </w:tcBorders>
            <w:noWrap/>
            <w:vAlign w:val="center"/>
          </w:tcPr>
          <w:p w14:paraId="4A7518E6" w14:textId="77777777" w:rsidR="00AF33E3" w:rsidRPr="00B6261B" w:rsidRDefault="00AF33E3" w:rsidP="001724CB">
            <w:pPr>
              <w:rPr>
                <w:rFonts w:cs="Arial"/>
                <w:szCs w:val="22"/>
              </w:rPr>
            </w:pPr>
          </w:p>
        </w:tc>
      </w:tr>
    </w:tbl>
    <w:p w14:paraId="52141833" w14:textId="77777777" w:rsidR="00AF33E3" w:rsidRPr="00B6261B" w:rsidRDefault="00AF33E3" w:rsidP="00AF33E3">
      <w:pPr>
        <w:rPr>
          <w:rFonts w:cs="Arial"/>
          <w:sz w:val="20"/>
        </w:rPr>
      </w:pPr>
    </w:p>
    <w:p w14:paraId="67F13730" w14:textId="77777777" w:rsidR="00AF33E3" w:rsidRPr="00B6261B" w:rsidRDefault="00AF33E3" w:rsidP="00AF33E3">
      <w:pPr>
        <w:rPr>
          <w:rFonts w:cs="Arial"/>
          <w:i/>
          <w:iCs/>
          <w:sz w:val="20"/>
        </w:rPr>
      </w:pPr>
      <w:r w:rsidRPr="00B6261B">
        <w:rPr>
          <w:rFonts w:cs="Arial"/>
          <w:i/>
          <w:iCs/>
          <w:sz w:val="20"/>
        </w:rPr>
        <w:t xml:space="preserve">L’objectif de ce document est de rassembler les informations indispensables pour entamer le processus de valorisation. Pour des actions pluriannuelles, la fiche de valorisation sera mise à jour chaque année de manière à présenter l’avancement du travail. </w:t>
      </w:r>
    </w:p>
    <w:p w14:paraId="2BDF2466" w14:textId="77777777" w:rsidR="00AF33E3" w:rsidRPr="00B6261B" w:rsidRDefault="00AF33E3" w:rsidP="00AF33E3">
      <w:pPr>
        <w:rPr>
          <w:rFonts w:cs="Arial"/>
          <w:i/>
          <w:iCs/>
          <w:sz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Look w:val="01E0" w:firstRow="1" w:lastRow="1" w:firstColumn="1" w:lastColumn="1" w:noHBand="0" w:noVBand="0"/>
      </w:tblPr>
      <w:tblGrid>
        <w:gridCol w:w="10008"/>
      </w:tblGrid>
      <w:tr w:rsidR="00AF33E3" w:rsidRPr="00B6261B" w14:paraId="1CCAC480" w14:textId="77777777" w:rsidTr="001724CB">
        <w:tc>
          <w:tcPr>
            <w:tcW w:w="10008" w:type="dxa"/>
            <w:tcBorders>
              <w:bottom w:val="single" w:sz="4" w:space="0" w:color="auto"/>
            </w:tcBorders>
            <w:shd w:val="clear" w:color="auto" w:fill="F3F3F3"/>
          </w:tcPr>
          <w:p w14:paraId="2A842F7A" w14:textId="77777777" w:rsidR="00AF33E3" w:rsidRPr="00B6261B" w:rsidRDefault="00AF33E3" w:rsidP="001724CB">
            <w:pPr>
              <w:rPr>
                <w:rFonts w:cs="Arial"/>
                <w:b/>
                <w:bCs/>
                <w:color w:val="000080"/>
                <w:sz w:val="20"/>
              </w:rPr>
            </w:pPr>
            <w:r w:rsidRPr="00B6261B">
              <w:rPr>
                <w:rFonts w:cs="Arial"/>
                <w:b/>
                <w:bCs/>
                <w:color w:val="000080"/>
                <w:sz w:val="20"/>
              </w:rPr>
              <w:t>1. Classification des résultats issus du marché</w:t>
            </w:r>
          </w:p>
          <w:p w14:paraId="2C1E2DAB" w14:textId="77777777" w:rsidR="00AF33E3" w:rsidRPr="00B6261B" w:rsidRDefault="00AF33E3" w:rsidP="001724CB">
            <w:pPr>
              <w:rPr>
                <w:rFonts w:cs="Arial"/>
                <w:b/>
                <w:bCs/>
                <w:i/>
                <w:iCs/>
                <w:color w:val="000000"/>
                <w:sz w:val="20"/>
              </w:rPr>
            </w:pPr>
            <w:r w:rsidRPr="00B6261B">
              <w:rPr>
                <w:rFonts w:cs="Arial"/>
                <w:i/>
                <w:iCs/>
                <w:sz w:val="20"/>
              </w:rPr>
              <w:t>Les résultats issus du marché touchent les catégories suivantes (cocher toutes les cases concernées)</w:t>
            </w:r>
            <w:r w:rsidRPr="00B6261B">
              <w:rPr>
                <w:rFonts w:cs="Arial"/>
                <w:i/>
                <w:iCs/>
                <w:color w:val="000000"/>
                <w:sz w:val="20"/>
              </w:rPr>
              <w:t>.</w:t>
            </w:r>
          </w:p>
        </w:tc>
      </w:tr>
      <w:tr w:rsidR="00AF33E3" w:rsidRPr="00B6261B" w14:paraId="1E32A476" w14:textId="77777777" w:rsidTr="001724CB">
        <w:trPr>
          <w:trHeight w:hRule="exact" w:val="1617"/>
        </w:trPr>
        <w:tc>
          <w:tcPr>
            <w:tcW w:w="10008" w:type="dxa"/>
          </w:tcPr>
          <w:p w14:paraId="29E13200" w14:textId="77777777" w:rsidR="00AF33E3" w:rsidRPr="00B6261B" w:rsidRDefault="00AF33E3" w:rsidP="001724CB">
            <w:pPr>
              <w:rPr>
                <w:rFonts w:cs="Arial"/>
                <w:sz w:val="20"/>
              </w:rPr>
            </w:pPr>
            <w:r w:rsidRPr="00B6261B">
              <w:rPr>
                <w:rFonts w:cs="Arial"/>
                <w:sz w:val="20"/>
              </w:rPr>
              <w:fldChar w:fldCharType="begin">
                <w:ffData>
                  <w:name w:val="CaseACocher60"/>
                  <w:enabled/>
                  <w:calcOnExit w:val="0"/>
                  <w:checkBox>
                    <w:sizeAuto/>
                    <w:default w:val="0"/>
                  </w:checkBox>
                </w:ffData>
              </w:fldChar>
            </w:r>
            <w:r w:rsidRPr="00B6261B">
              <w:rPr>
                <w:rFonts w:cs="Arial"/>
                <w:sz w:val="20"/>
              </w:rPr>
              <w:instrText xml:space="preserve"> FORMCHECKBOX </w:instrText>
            </w:r>
            <w:r w:rsidR="00653D44">
              <w:rPr>
                <w:rFonts w:cs="Arial"/>
                <w:sz w:val="20"/>
              </w:rPr>
            </w:r>
            <w:r w:rsidR="00653D44">
              <w:rPr>
                <w:rFonts w:cs="Arial"/>
                <w:sz w:val="20"/>
              </w:rPr>
              <w:fldChar w:fldCharType="separate"/>
            </w:r>
            <w:r w:rsidRPr="00B6261B">
              <w:rPr>
                <w:rFonts w:cs="Arial"/>
                <w:sz w:val="20"/>
              </w:rPr>
              <w:fldChar w:fldCharType="end"/>
            </w:r>
            <w:r w:rsidRPr="00B6261B">
              <w:rPr>
                <w:rFonts w:cs="Arial"/>
                <w:sz w:val="20"/>
              </w:rPr>
              <w:t xml:space="preserve">  Invention brevetée (dépôt de brevet effectué)</w:t>
            </w:r>
          </w:p>
          <w:p w14:paraId="3F47F920" w14:textId="77777777" w:rsidR="00AF33E3" w:rsidRPr="00B6261B" w:rsidRDefault="00AF33E3" w:rsidP="001724CB">
            <w:pPr>
              <w:rPr>
                <w:rFonts w:cs="Arial"/>
                <w:sz w:val="20"/>
              </w:rPr>
            </w:pPr>
            <w:r w:rsidRPr="00B6261B">
              <w:rPr>
                <w:rFonts w:cs="Arial"/>
                <w:sz w:val="20"/>
              </w:rPr>
              <w:fldChar w:fldCharType="begin">
                <w:ffData>
                  <w:name w:val="CaseACocher60"/>
                  <w:enabled/>
                  <w:calcOnExit w:val="0"/>
                  <w:checkBox>
                    <w:sizeAuto/>
                    <w:default w:val="0"/>
                  </w:checkBox>
                </w:ffData>
              </w:fldChar>
            </w:r>
            <w:r w:rsidRPr="00B6261B">
              <w:rPr>
                <w:rFonts w:cs="Arial"/>
                <w:sz w:val="20"/>
              </w:rPr>
              <w:instrText xml:space="preserve"> FORMCHECKBOX </w:instrText>
            </w:r>
            <w:r w:rsidR="00653D44">
              <w:rPr>
                <w:rFonts w:cs="Arial"/>
                <w:sz w:val="20"/>
              </w:rPr>
            </w:r>
            <w:r w:rsidR="00653D44">
              <w:rPr>
                <w:rFonts w:cs="Arial"/>
                <w:sz w:val="20"/>
              </w:rPr>
              <w:fldChar w:fldCharType="separate"/>
            </w:r>
            <w:r w:rsidRPr="00B6261B">
              <w:rPr>
                <w:rFonts w:cs="Arial"/>
                <w:sz w:val="20"/>
              </w:rPr>
              <w:fldChar w:fldCharType="end"/>
            </w:r>
            <w:r w:rsidRPr="00B6261B">
              <w:rPr>
                <w:rFonts w:cs="Arial"/>
                <w:sz w:val="20"/>
              </w:rPr>
              <w:t xml:space="preserve">  Invention brevetable (dépôt de brevet envisagé)</w:t>
            </w:r>
          </w:p>
          <w:p w14:paraId="472D1345" w14:textId="149C544B" w:rsidR="00AF33E3" w:rsidRPr="00B6261B" w:rsidRDefault="00AF33E3" w:rsidP="001724CB">
            <w:pPr>
              <w:rPr>
                <w:rFonts w:cs="Arial"/>
                <w:sz w:val="20"/>
              </w:rPr>
            </w:pPr>
            <w:r w:rsidRPr="00B6261B">
              <w:rPr>
                <w:rFonts w:cs="Arial"/>
                <w:sz w:val="20"/>
              </w:rPr>
              <w:fldChar w:fldCharType="begin">
                <w:ffData>
                  <w:name w:val="CaseACocher60"/>
                  <w:enabled/>
                  <w:calcOnExit w:val="0"/>
                  <w:checkBox>
                    <w:sizeAuto/>
                    <w:default w:val="0"/>
                  </w:checkBox>
                </w:ffData>
              </w:fldChar>
            </w:r>
            <w:r w:rsidRPr="00B6261B">
              <w:rPr>
                <w:rFonts w:cs="Arial"/>
                <w:sz w:val="20"/>
              </w:rPr>
              <w:instrText xml:space="preserve"> FORMCHECKBOX </w:instrText>
            </w:r>
            <w:r w:rsidR="00653D44">
              <w:rPr>
                <w:rFonts w:cs="Arial"/>
                <w:sz w:val="20"/>
              </w:rPr>
            </w:r>
            <w:r w:rsidR="00653D44">
              <w:rPr>
                <w:rFonts w:cs="Arial"/>
                <w:sz w:val="20"/>
              </w:rPr>
              <w:fldChar w:fldCharType="separate"/>
            </w:r>
            <w:r w:rsidRPr="00B6261B">
              <w:rPr>
                <w:rFonts w:cs="Arial"/>
                <w:sz w:val="20"/>
              </w:rPr>
              <w:fldChar w:fldCharType="end"/>
            </w:r>
            <w:r w:rsidRPr="00B6261B">
              <w:rPr>
                <w:rFonts w:cs="Arial"/>
                <w:sz w:val="20"/>
              </w:rPr>
              <w:t xml:space="preserve">  Invention « confidentielle » (accord entre le </w:t>
            </w:r>
            <w:r w:rsidR="00A878D3">
              <w:rPr>
                <w:rFonts w:cs="Arial"/>
              </w:rPr>
              <w:t>TITULAIRE</w:t>
            </w:r>
            <w:r w:rsidR="00A878D3" w:rsidRPr="00B6261B">
              <w:rPr>
                <w:rFonts w:cs="Arial"/>
              </w:rPr>
              <w:t xml:space="preserve"> </w:t>
            </w:r>
            <w:r w:rsidRPr="00B6261B">
              <w:rPr>
                <w:rFonts w:cs="Arial"/>
                <w:sz w:val="20"/>
              </w:rPr>
              <w:t>et le CNES)</w:t>
            </w:r>
          </w:p>
          <w:p w14:paraId="27492552" w14:textId="77777777" w:rsidR="00AF33E3" w:rsidRPr="00B6261B" w:rsidRDefault="00AF33E3" w:rsidP="001724CB">
            <w:pPr>
              <w:rPr>
                <w:rFonts w:cs="Arial"/>
                <w:sz w:val="20"/>
              </w:rPr>
            </w:pPr>
            <w:r w:rsidRPr="00B6261B">
              <w:rPr>
                <w:rFonts w:cs="Arial"/>
                <w:sz w:val="20"/>
              </w:rPr>
              <w:fldChar w:fldCharType="begin">
                <w:ffData>
                  <w:name w:val="CaseACocher60"/>
                  <w:enabled/>
                  <w:calcOnExit w:val="0"/>
                  <w:checkBox>
                    <w:sizeAuto/>
                    <w:default w:val="0"/>
                  </w:checkBox>
                </w:ffData>
              </w:fldChar>
            </w:r>
            <w:r w:rsidRPr="00B6261B">
              <w:rPr>
                <w:rFonts w:cs="Arial"/>
                <w:sz w:val="20"/>
              </w:rPr>
              <w:instrText xml:space="preserve"> FORMCHECKBOX </w:instrText>
            </w:r>
            <w:r w:rsidR="00653D44">
              <w:rPr>
                <w:rFonts w:cs="Arial"/>
                <w:sz w:val="20"/>
              </w:rPr>
            </w:r>
            <w:r w:rsidR="00653D44">
              <w:rPr>
                <w:rFonts w:cs="Arial"/>
                <w:sz w:val="20"/>
              </w:rPr>
              <w:fldChar w:fldCharType="separate"/>
            </w:r>
            <w:r w:rsidRPr="00B6261B">
              <w:rPr>
                <w:rFonts w:cs="Arial"/>
                <w:sz w:val="20"/>
              </w:rPr>
              <w:fldChar w:fldCharType="end"/>
            </w:r>
            <w:r w:rsidRPr="00B6261B">
              <w:rPr>
                <w:rFonts w:cs="Arial"/>
                <w:sz w:val="20"/>
              </w:rPr>
              <w:t xml:space="preserve">  Logiciel</w:t>
            </w:r>
          </w:p>
          <w:p w14:paraId="3C2979CE" w14:textId="77777777" w:rsidR="00AF33E3" w:rsidRPr="00B6261B" w:rsidRDefault="00AF33E3" w:rsidP="001724CB">
            <w:pPr>
              <w:rPr>
                <w:rFonts w:cs="Arial"/>
                <w:sz w:val="20"/>
              </w:rPr>
            </w:pPr>
            <w:r w:rsidRPr="00B6261B">
              <w:rPr>
                <w:rFonts w:cs="Arial"/>
                <w:sz w:val="20"/>
              </w:rPr>
              <w:fldChar w:fldCharType="begin">
                <w:ffData>
                  <w:name w:val="CaseACocher60"/>
                  <w:enabled/>
                  <w:calcOnExit w:val="0"/>
                  <w:checkBox>
                    <w:sizeAuto/>
                    <w:default w:val="0"/>
                  </w:checkBox>
                </w:ffData>
              </w:fldChar>
            </w:r>
            <w:r w:rsidRPr="00B6261B">
              <w:rPr>
                <w:rFonts w:cs="Arial"/>
                <w:sz w:val="20"/>
              </w:rPr>
              <w:instrText xml:space="preserve"> FORMCHECKBOX </w:instrText>
            </w:r>
            <w:r w:rsidR="00653D44">
              <w:rPr>
                <w:rFonts w:cs="Arial"/>
                <w:sz w:val="20"/>
              </w:rPr>
            </w:r>
            <w:r w:rsidR="00653D44">
              <w:rPr>
                <w:rFonts w:cs="Arial"/>
                <w:sz w:val="20"/>
              </w:rPr>
              <w:fldChar w:fldCharType="separate"/>
            </w:r>
            <w:r w:rsidRPr="00B6261B">
              <w:rPr>
                <w:rFonts w:cs="Arial"/>
                <w:sz w:val="20"/>
              </w:rPr>
              <w:fldChar w:fldCharType="end"/>
            </w:r>
            <w:r w:rsidRPr="00B6261B">
              <w:rPr>
                <w:rFonts w:cs="Arial"/>
                <w:sz w:val="20"/>
              </w:rPr>
              <w:t xml:space="preserve">  Savoir-Faire</w:t>
            </w:r>
          </w:p>
        </w:tc>
      </w:tr>
    </w:tbl>
    <w:p w14:paraId="17DC076E" w14:textId="77777777" w:rsidR="00AF33E3" w:rsidRPr="00B6261B" w:rsidRDefault="00AF33E3" w:rsidP="00AF33E3">
      <w:pPr>
        <w:spacing w:before="120" w:after="60"/>
        <w:jc w:val="center"/>
        <w:rPr>
          <w:rFonts w:cs="Arial"/>
          <w:i/>
          <w:iCs/>
          <w:sz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Look w:val="01E0" w:firstRow="1" w:lastRow="1" w:firstColumn="1" w:lastColumn="1" w:noHBand="0" w:noVBand="0"/>
      </w:tblPr>
      <w:tblGrid>
        <w:gridCol w:w="10008"/>
      </w:tblGrid>
      <w:tr w:rsidR="00AF33E3" w:rsidRPr="00B6261B" w14:paraId="406D39A0" w14:textId="77777777" w:rsidTr="001724CB">
        <w:tc>
          <w:tcPr>
            <w:tcW w:w="10008" w:type="dxa"/>
            <w:tcBorders>
              <w:bottom w:val="single" w:sz="4" w:space="0" w:color="auto"/>
            </w:tcBorders>
            <w:shd w:val="clear" w:color="auto" w:fill="F3F3F3"/>
          </w:tcPr>
          <w:p w14:paraId="6F15C227" w14:textId="77777777" w:rsidR="00AF33E3" w:rsidRPr="00B6261B" w:rsidRDefault="00AF33E3" w:rsidP="001724CB">
            <w:pPr>
              <w:rPr>
                <w:rFonts w:cs="Arial"/>
                <w:b/>
                <w:bCs/>
                <w:color w:val="000080"/>
                <w:sz w:val="20"/>
              </w:rPr>
            </w:pPr>
            <w:r w:rsidRPr="00B6261B">
              <w:rPr>
                <w:rFonts w:cs="Arial"/>
                <w:b/>
                <w:bCs/>
                <w:color w:val="000080"/>
                <w:sz w:val="20"/>
              </w:rPr>
              <w:t>2. Titre de l’invention ou nom du logiciel</w:t>
            </w:r>
          </w:p>
          <w:p w14:paraId="30C63F0A" w14:textId="77777777" w:rsidR="00AF33E3" w:rsidRPr="00B6261B" w:rsidRDefault="00AF33E3" w:rsidP="001724CB">
            <w:pPr>
              <w:rPr>
                <w:rFonts w:cs="Arial"/>
                <w:b/>
                <w:bCs/>
                <w:i/>
                <w:iCs/>
                <w:color w:val="000000"/>
                <w:sz w:val="20"/>
              </w:rPr>
            </w:pPr>
            <w:r w:rsidRPr="00B6261B">
              <w:rPr>
                <w:rFonts w:cs="Arial"/>
                <w:i/>
                <w:iCs/>
                <w:color w:val="000000"/>
                <w:sz w:val="20"/>
              </w:rPr>
              <w:t>Ce titre n’est pas définitif mais permet d’avoir une référence commune.</w:t>
            </w:r>
          </w:p>
        </w:tc>
      </w:tr>
      <w:tr w:rsidR="00AF33E3" w:rsidRPr="00B6261B" w14:paraId="2E11A509" w14:textId="77777777" w:rsidTr="001724CB">
        <w:trPr>
          <w:trHeight w:hRule="exact" w:val="2496"/>
        </w:trPr>
        <w:tc>
          <w:tcPr>
            <w:tcW w:w="10008" w:type="dxa"/>
          </w:tcPr>
          <w:p w14:paraId="3948848B" w14:textId="77777777" w:rsidR="00AF33E3" w:rsidRPr="00B6261B" w:rsidRDefault="00AF33E3" w:rsidP="001724CB">
            <w:pPr>
              <w:rPr>
                <w:rFonts w:cs="Arial"/>
                <w:sz w:val="20"/>
              </w:rPr>
            </w:pPr>
          </w:p>
        </w:tc>
      </w:tr>
    </w:tbl>
    <w:p w14:paraId="75F50A41" w14:textId="77777777" w:rsidR="00AF33E3" w:rsidRPr="00B6261B" w:rsidRDefault="00AF33E3" w:rsidP="00AF33E3">
      <w:pPr>
        <w:spacing w:before="120" w:after="60"/>
        <w:rPr>
          <w:rFonts w:cs="Arial"/>
          <w:i/>
          <w:iCs/>
          <w:sz w:val="20"/>
        </w:rPr>
      </w:pPr>
    </w:p>
    <w:p w14:paraId="54976476" w14:textId="77777777" w:rsidR="00AF33E3" w:rsidRPr="00B6261B" w:rsidRDefault="00AF33E3" w:rsidP="00AF33E3">
      <w:pPr>
        <w:spacing w:before="120" w:after="60"/>
        <w:rPr>
          <w:rFonts w:cs="Arial"/>
          <w:i/>
          <w:iCs/>
          <w:sz w:val="20"/>
        </w:rPr>
      </w:pPr>
      <w:r w:rsidRPr="00B6261B">
        <w:rPr>
          <w:rFonts w:cs="Arial"/>
          <w:i/>
          <w:iCs/>
          <w:sz w:val="20"/>
        </w:rPr>
        <w:br w:type="column"/>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Look w:val="01E0" w:firstRow="1" w:lastRow="1" w:firstColumn="1" w:lastColumn="1" w:noHBand="0" w:noVBand="0"/>
      </w:tblPr>
      <w:tblGrid>
        <w:gridCol w:w="10008"/>
      </w:tblGrid>
      <w:tr w:rsidR="00AF33E3" w:rsidRPr="00B6261B" w14:paraId="40023925" w14:textId="77777777" w:rsidTr="001724CB">
        <w:tc>
          <w:tcPr>
            <w:tcW w:w="10008" w:type="dxa"/>
            <w:tcBorders>
              <w:bottom w:val="single" w:sz="4" w:space="0" w:color="auto"/>
            </w:tcBorders>
            <w:shd w:val="clear" w:color="auto" w:fill="F3F3F3"/>
          </w:tcPr>
          <w:p w14:paraId="4EF5DEA7" w14:textId="77777777" w:rsidR="00AF33E3" w:rsidRPr="00B6261B" w:rsidRDefault="00AF33E3" w:rsidP="001724CB">
            <w:pPr>
              <w:ind w:left="142"/>
              <w:rPr>
                <w:rFonts w:cs="Arial"/>
                <w:b/>
                <w:bCs/>
                <w:color w:val="000080"/>
                <w:sz w:val="20"/>
              </w:rPr>
            </w:pPr>
            <w:r w:rsidRPr="00B6261B">
              <w:rPr>
                <w:rFonts w:cs="Arial"/>
                <w:b/>
                <w:bCs/>
                <w:color w:val="000080"/>
                <w:sz w:val="20"/>
              </w:rPr>
              <w:t>3. Description résumée (compléter § annexe)</w:t>
            </w:r>
          </w:p>
          <w:p w14:paraId="496B9A10" w14:textId="77777777" w:rsidR="00AF33E3" w:rsidRPr="00B6261B" w:rsidRDefault="00AF33E3" w:rsidP="001724CB">
            <w:pPr>
              <w:ind w:left="142"/>
              <w:rPr>
                <w:rFonts w:cs="Arial"/>
                <w:b/>
                <w:bCs/>
                <w:i/>
                <w:iCs/>
                <w:color w:val="000000"/>
                <w:sz w:val="20"/>
              </w:rPr>
            </w:pPr>
            <w:r w:rsidRPr="00B6261B">
              <w:rPr>
                <w:rFonts w:cs="Arial"/>
                <w:i/>
                <w:iCs/>
                <w:sz w:val="20"/>
              </w:rPr>
              <w:t xml:space="preserve">Indiquer en quelques phrases la nature, le but et le principe de fonctionnement. </w:t>
            </w:r>
            <w:r w:rsidRPr="00B6261B">
              <w:rPr>
                <w:rFonts w:cs="Arial"/>
                <w:i/>
                <w:iCs/>
                <w:sz w:val="20"/>
              </w:rPr>
              <w:br/>
              <w:t>Cette description doit être étayée par des illustrations ou des photos.</w:t>
            </w:r>
          </w:p>
        </w:tc>
      </w:tr>
      <w:tr w:rsidR="00AF33E3" w:rsidRPr="00B6261B" w14:paraId="18503110" w14:textId="77777777" w:rsidTr="001724CB">
        <w:trPr>
          <w:trHeight w:hRule="exact" w:val="2354"/>
        </w:trPr>
        <w:tc>
          <w:tcPr>
            <w:tcW w:w="10008" w:type="dxa"/>
          </w:tcPr>
          <w:p w14:paraId="30571869" w14:textId="77777777" w:rsidR="00AF33E3" w:rsidRPr="00B6261B" w:rsidRDefault="00AF33E3" w:rsidP="001724CB">
            <w:pPr>
              <w:ind w:left="851"/>
              <w:rPr>
                <w:rFonts w:cs="Arial"/>
                <w:sz w:val="20"/>
              </w:rPr>
            </w:pPr>
          </w:p>
        </w:tc>
      </w:tr>
    </w:tbl>
    <w:p w14:paraId="57770023" w14:textId="77777777" w:rsidR="00AF33E3" w:rsidRPr="00B6261B" w:rsidRDefault="00AF33E3" w:rsidP="00AF33E3">
      <w:pPr>
        <w:spacing w:after="120"/>
        <w:rPr>
          <w:rFonts w:cs="Arial"/>
          <w:sz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Look w:val="01E0" w:firstRow="1" w:lastRow="1" w:firstColumn="1" w:lastColumn="1" w:noHBand="0" w:noVBand="0"/>
      </w:tblPr>
      <w:tblGrid>
        <w:gridCol w:w="10008"/>
      </w:tblGrid>
      <w:tr w:rsidR="00AF33E3" w:rsidRPr="00B6261B" w14:paraId="283FA100" w14:textId="77777777" w:rsidTr="001724CB">
        <w:tc>
          <w:tcPr>
            <w:tcW w:w="10008" w:type="dxa"/>
            <w:tcBorders>
              <w:bottom w:val="single" w:sz="4" w:space="0" w:color="auto"/>
            </w:tcBorders>
            <w:shd w:val="clear" w:color="auto" w:fill="F3F3F3"/>
          </w:tcPr>
          <w:p w14:paraId="0B4D29F1" w14:textId="77777777" w:rsidR="00AF33E3" w:rsidRPr="00B6261B" w:rsidRDefault="00AF33E3" w:rsidP="001724CB">
            <w:pPr>
              <w:ind w:left="142"/>
              <w:rPr>
                <w:rFonts w:cs="Arial"/>
                <w:b/>
                <w:bCs/>
                <w:color w:val="000080"/>
                <w:sz w:val="20"/>
              </w:rPr>
            </w:pPr>
            <w:r w:rsidRPr="00B6261B">
              <w:rPr>
                <w:rFonts w:cs="Arial"/>
                <w:b/>
                <w:bCs/>
                <w:color w:val="000080"/>
                <w:sz w:val="20"/>
              </w:rPr>
              <w:t>4. Domaines d’application envisageables (spatial et hors spatial)</w:t>
            </w:r>
          </w:p>
          <w:p w14:paraId="2A4EB341" w14:textId="77777777" w:rsidR="00AF33E3" w:rsidRPr="00B6261B" w:rsidRDefault="00AF33E3" w:rsidP="001724CB">
            <w:pPr>
              <w:ind w:left="142"/>
              <w:rPr>
                <w:rFonts w:cs="Arial"/>
                <w:b/>
                <w:bCs/>
                <w:color w:val="000000"/>
                <w:sz w:val="20"/>
              </w:rPr>
            </w:pPr>
            <w:r w:rsidRPr="00B6261B">
              <w:rPr>
                <w:rFonts w:cs="Arial"/>
                <w:i/>
                <w:iCs/>
                <w:sz w:val="20"/>
              </w:rPr>
              <w:t>Lister les domaines pouvant être concernés.</w:t>
            </w:r>
          </w:p>
        </w:tc>
      </w:tr>
      <w:tr w:rsidR="00AF33E3" w:rsidRPr="00B6261B" w14:paraId="09A9AA3D" w14:textId="77777777" w:rsidTr="001724CB">
        <w:trPr>
          <w:trHeight w:hRule="exact" w:val="1921"/>
        </w:trPr>
        <w:tc>
          <w:tcPr>
            <w:tcW w:w="10008" w:type="dxa"/>
          </w:tcPr>
          <w:p w14:paraId="2C10556B" w14:textId="77777777" w:rsidR="00AF33E3" w:rsidRPr="00B6261B" w:rsidRDefault="00AF33E3" w:rsidP="001724CB">
            <w:pPr>
              <w:ind w:left="851"/>
              <w:rPr>
                <w:rFonts w:cs="Arial"/>
                <w:sz w:val="20"/>
              </w:rPr>
            </w:pPr>
          </w:p>
        </w:tc>
      </w:tr>
    </w:tbl>
    <w:p w14:paraId="4CF49AC2" w14:textId="77777777" w:rsidR="00AF33E3" w:rsidRPr="00B6261B" w:rsidRDefault="00AF33E3" w:rsidP="00AF33E3">
      <w:pPr>
        <w:spacing w:after="120"/>
        <w:rPr>
          <w:rFonts w:cs="Arial"/>
          <w:sz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08"/>
      </w:tblGrid>
      <w:tr w:rsidR="00AF33E3" w:rsidRPr="00B6261B" w14:paraId="65CD46D3" w14:textId="77777777" w:rsidTr="001724CB">
        <w:tc>
          <w:tcPr>
            <w:tcW w:w="10008" w:type="dxa"/>
            <w:shd w:val="clear" w:color="auto" w:fill="F3F3F3"/>
          </w:tcPr>
          <w:p w14:paraId="5EE1F1F2" w14:textId="77777777" w:rsidR="00AF33E3" w:rsidRPr="00B6261B" w:rsidRDefault="00AF33E3" w:rsidP="001724CB">
            <w:pPr>
              <w:ind w:left="142"/>
              <w:rPr>
                <w:rFonts w:cs="Arial"/>
                <w:b/>
                <w:bCs/>
                <w:color w:val="000080"/>
                <w:sz w:val="20"/>
              </w:rPr>
            </w:pPr>
            <w:r w:rsidRPr="00B6261B">
              <w:rPr>
                <w:rFonts w:cs="Arial"/>
                <w:b/>
                <w:bCs/>
                <w:color w:val="000080"/>
                <w:sz w:val="20"/>
              </w:rPr>
              <w:t>5. Mots clefs</w:t>
            </w:r>
          </w:p>
          <w:p w14:paraId="1D0BB937" w14:textId="77777777" w:rsidR="00AF33E3" w:rsidRPr="00B6261B" w:rsidRDefault="00AF33E3" w:rsidP="001724CB">
            <w:pPr>
              <w:ind w:left="142"/>
              <w:rPr>
                <w:rFonts w:cs="Arial"/>
                <w:i/>
                <w:iCs/>
                <w:sz w:val="20"/>
              </w:rPr>
            </w:pPr>
            <w:r w:rsidRPr="00B6261B">
              <w:rPr>
                <w:rFonts w:cs="Arial"/>
                <w:i/>
                <w:iCs/>
                <w:sz w:val="20"/>
              </w:rPr>
              <w:t>Indiquer les mots clefs les plus appropriés pour définir les principales caractéristiques des résultats.</w:t>
            </w:r>
          </w:p>
        </w:tc>
      </w:tr>
      <w:tr w:rsidR="00AF33E3" w:rsidRPr="00B6261B" w14:paraId="4A69D081" w14:textId="77777777" w:rsidTr="001724CB">
        <w:trPr>
          <w:trHeight w:hRule="exact" w:val="1136"/>
        </w:trPr>
        <w:tc>
          <w:tcPr>
            <w:tcW w:w="10008" w:type="dxa"/>
          </w:tcPr>
          <w:p w14:paraId="0F22F04F" w14:textId="77777777" w:rsidR="00AF33E3" w:rsidRPr="00B6261B" w:rsidRDefault="00AF33E3" w:rsidP="001724CB">
            <w:pPr>
              <w:ind w:left="851"/>
              <w:rPr>
                <w:rFonts w:cs="Arial"/>
                <w:sz w:val="20"/>
              </w:rPr>
            </w:pPr>
          </w:p>
        </w:tc>
      </w:tr>
    </w:tbl>
    <w:p w14:paraId="5870BB7B" w14:textId="77777777" w:rsidR="00AF33E3" w:rsidRPr="00B6261B" w:rsidRDefault="00AF33E3" w:rsidP="00AF33E3">
      <w:pPr>
        <w:spacing w:after="120"/>
        <w:rPr>
          <w:rFonts w:cs="Arial"/>
          <w:sz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08"/>
      </w:tblGrid>
      <w:tr w:rsidR="00AF33E3" w:rsidRPr="00B6261B" w14:paraId="35E81C8C" w14:textId="77777777" w:rsidTr="001724CB">
        <w:trPr>
          <w:trHeight w:val="773"/>
        </w:trPr>
        <w:tc>
          <w:tcPr>
            <w:tcW w:w="10008" w:type="dxa"/>
            <w:shd w:val="clear" w:color="auto" w:fill="F3F3F3"/>
          </w:tcPr>
          <w:p w14:paraId="77D5369F" w14:textId="77777777" w:rsidR="00AF33E3" w:rsidRPr="00B6261B" w:rsidRDefault="00AF33E3" w:rsidP="001724CB">
            <w:pPr>
              <w:ind w:left="142"/>
              <w:rPr>
                <w:rFonts w:cs="Arial"/>
                <w:b/>
                <w:bCs/>
                <w:color w:val="000080"/>
                <w:sz w:val="20"/>
              </w:rPr>
            </w:pPr>
            <w:r w:rsidRPr="00B6261B">
              <w:rPr>
                <w:rFonts w:cs="Arial"/>
                <w:b/>
                <w:bCs/>
                <w:color w:val="000080"/>
                <w:sz w:val="20"/>
              </w:rPr>
              <w:t>6. Avancement annuel</w:t>
            </w:r>
          </w:p>
          <w:p w14:paraId="499D62E7" w14:textId="77777777" w:rsidR="00AF33E3" w:rsidRPr="00B6261B" w:rsidRDefault="00AF33E3" w:rsidP="001724CB">
            <w:pPr>
              <w:ind w:left="142"/>
              <w:rPr>
                <w:rFonts w:cs="Arial"/>
                <w:b/>
                <w:bCs/>
                <w:sz w:val="20"/>
                <w:u w:val="single"/>
              </w:rPr>
            </w:pPr>
            <w:r w:rsidRPr="00B6261B">
              <w:rPr>
                <w:rFonts w:cs="Arial"/>
                <w:i/>
                <w:iCs/>
                <w:sz w:val="20"/>
              </w:rPr>
              <w:t>Faire le bilan des résultats intermédiaires et si justifiée, perspective de résultats pour l’année suivante. Compléter si nécessaire en annexe.</w:t>
            </w:r>
          </w:p>
        </w:tc>
      </w:tr>
      <w:tr w:rsidR="00AF33E3" w:rsidRPr="00B6261B" w14:paraId="0F804874" w14:textId="77777777" w:rsidTr="001724CB">
        <w:trPr>
          <w:trHeight w:hRule="exact" w:val="3128"/>
        </w:trPr>
        <w:tc>
          <w:tcPr>
            <w:tcW w:w="10008" w:type="dxa"/>
          </w:tcPr>
          <w:p w14:paraId="249BFE87" w14:textId="77777777" w:rsidR="00AF33E3" w:rsidRPr="00B6261B" w:rsidRDefault="00AF33E3" w:rsidP="001724CB">
            <w:pPr>
              <w:ind w:left="851"/>
              <w:rPr>
                <w:rFonts w:cs="Arial"/>
                <w:sz w:val="20"/>
              </w:rPr>
            </w:pPr>
          </w:p>
        </w:tc>
      </w:tr>
    </w:tbl>
    <w:p w14:paraId="47684196" w14:textId="77777777" w:rsidR="00AF33E3" w:rsidRPr="00B6261B" w:rsidRDefault="00AF33E3" w:rsidP="00AF33E3">
      <w:pPr>
        <w:spacing w:before="120" w:after="60"/>
        <w:rPr>
          <w:rFonts w:cs="Arial"/>
          <w:sz w:val="20"/>
        </w:rPr>
      </w:pPr>
    </w:p>
    <w:p w14:paraId="05A90138" w14:textId="77777777" w:rsidR="00AF33E3" w:rsidRPr="00B6261B" w:rsidRDefault="00AF33E3" w:rsidP="00AF33E3">
      <w:pPr>
        <w:spacing w:before="120" w:after="60"/>
        <w:rPr>
          <w:rFonts w:cs="Arial"/>
          <w:sz w:val="20"/>
        </w:rPr>
      </w:pPr>
    </w:p>
    <w:p w14:paraId="3FA08022" w14:textId="77777777" w:rsidR="00AF33E3" w:rsidRPr="00B6261B" w:rsidRDefault="00AF33E3" w:rsidP="00AF33E3">
      <w:pPr>
        <w:spacing w:before="120" w:after="60"/>
        <w:rPr>
          <w:rFonts w:cs="Arial"/>
          <w:sz w:val="20"/>
        </w:rPr>
      </w:pPr>
    </w:p>
    <w:p w14:paraId="0B607A70" w14:textId="77777777" w:rsidR="00AF33E3" w:rsidRPr="00B6261B" w:rsidRDefault="00AF33E3" w:rsidP="00AF33E3">
      <w:pPr>
        <w:spacing w:before="120" w:after="60"/>
        <w:rPr>
          <w:rFonts w:cs="Arial"/>
          <w:sz w:val="20"/>
        </w:rPr>
      </w:pPr>
    </w:p>
    <w:p w14:paraId="0F45C540" w14:textId="77777777" w:rsidR="00AF33E3" w:rsidRPr="00B6261B" w:rsidRDefault="00AF33E3" w:rsidP="00AF33E3">
      <w:pPr>
        <w:spacing w:before="120" w:after="60"/>
        <w:rPr>
          <w:rFonts w:cs="Arial"/>
          <w:sz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8"/>
      </w:tblGrid>
      <w:tr w:rsidR="00AF33E3" w:rsidRPr="00B6261B" w14:paraId="3D7334DD" w14:textId="77777777" w:rsidTr="001724CB">
        <w:trPr>
          <w:trHeight w:val="255"/>
        </w:trPr>
        <w:tc>
          <w:tcPr>
            <w:tcW w:w="10008" w:type="dxa"/>
            <w:shd w:val="clear" w:color="auto" w:fill="F3F3F3"/>
            <w:noWrap/>
          </w:tcPr>
          <w:p w14:paraId="02ACE253" w14:textId="77777777" w:rsidR="00AF33E3" w:rsidRPr="00B6261B" w:rsidRDefault="00AF33E3" w:rsidP="001724CB">
            <w:pPr>
              <w:ind w:left="851"/>
              <w:jc w:val="center"/>
              <w:rPr>
                <w:rFonts w:cs="Arial"/>
                <w:b/>
                <w:bCs/>
                <w:color w:val="000080"/>
                <w:sz w:val="20"/>
              </w:rPr>
            </w:pPr>
            <w:r w:rsidRPr="00B6261B">
              <w:rPr>
                <w:rFonts w:cs="Arial"/>
                <w:b/>
                <w:bCs/>
                <w:caps/>
                <w:color w:val="000080"/>
                <w:sz w:val="20"/>
              </w:rPr>
              <w:t>VALORISATION DES TECHNOLOGIES</w:t>
            </w:r>
          </w:p>
        </w:tc>
      </w:tr>
      <w:tr w:rsidR="00AF33E3" w:rsidRPr="00B6261B" w14:paraId="63C07F14" w14:textId="77777777" w:rsidTr="001724CB">
        <w:tc>
          <w:tcPr>
            <w:tcW w:w="10008" w:type="dxa"/>
            <w:shd w:val="clear" w:color="auto" w:fill="F3F3F3"/>
          </w:tcPr>
          <w:p w14:paraId="07BFCA4C" w14:textId="77777777" w:rsidR="00AF33E3" w:rsidRPr="00B6261B" w:rsidRDefault="00AF33E3" w:rsidP="001724CB">
            <w:pPr>
              <w:spacing w:before="120" w:after="60"/>
              <w:rPr>
                <w:rFonts w:cs="Arial"/>
                <w:i/>
                <w:iCs/>
                <w:sz w:val="20"/>
              </w:rPr>
            </w:pPr>
            <w:r w:rsidRPr="00B6261B">
              <w:rPr>
                <w:rFonts w:cs="Arial"/>
                <w:i/>
                <w:iCs/>
                <w:sz w:val="20"/>
              </w:rPr>
              <w:t>Présenter ci-dessous les actions de valorisation menées ou envisagées.</w:t>
            </w:r>
          </w:p>
        </w:tc>
      </w:tr>
    </w:tbl>
    <w:p w14:paraId="6AD80851" w14:textId="77777777" w:rsidR="00AF33E3" w:rsidRPr="00B6261B" w:rsidRDefault="00AF33E3" w:rsidP="00AF33E3">
      <w:pPr>
        <w:spacing w:before="120" w:after="60"/>
        <w:rPr>
          <w:rFonts w:cs="Arial"/>
          <w:sz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08"/>
      </w:tblGrid>
      <w:tr w:rsidR="00AF33E3" w:rsidRPr="00B6261B" w14:paraId="51353120" w14:textId="77777777" w:rsidTr="001724CB">
        <w:tc>
          <w:tcPr>
            <w:tcW w:w="10008" w:type="dxa"/>
            <w:shd w:val="clear" w:color="auto" w:fill="F3F3F3"/>
          </w:tcPr>
          <w:p w14:paraId="7CC3F466" w14:textId="77777777" w:rsidR="00AF33E3" w:rsidRPr="00B6261B" w:rsidRDefault="00AF33E3" w:rsidP="001724CB">
            <w:pPr>
              <w:rPr>
                <w:rFonts w:cs="Arial"/>
                <w:b/>
                <w:bCs/>
                <w:color w:val="000080"/>
                <w:sz w:val="20"/>
              </w:rPr>
            </w:pPr>
            <w:r w:rsidRPr="00B6261B">
              <w:rPr>
                <w:rFonts w:cs="Arial"/>
                <w:b/>
                <w:bCs/>
                <w:color w:val="000080"/>
                <w:sz w:val="20"/>
              </w:rPr>
              <w:t>7. Brevet (déposé ou en cours de dépôt)</w:t>
            </w:r>
          </w:p>
          <w:p w14:paraId="0483D954" w14:textId="77777777" w:rsidR="00AF33E3" w:rsidRPr="00B6261B" w:rsidRDefault="00AF33E3" w:rsidP="001724CB">
            <w:pPr>
              <w:rPr>
                <w:rFonts w:cs="Arial"/>
                <w:b/>
                <w:bCs/>
                <w:color w:val="000080"/>
                <w:sz w:val="20"/>
              </w:rPr>
            </w:pPr>
            <w:r w:rsidRPr="00B6261B">
              <w:rPr>
                <w:rFonts w:cs="Arial"/>
                <w:i/>
                <w:iCs/>
                <w:sz w:val="20"/>
              </w:rPr>
              <w:t>Indiquer uniquement les noms des personnes ayant une part inventive.</w:t>
            </w:r>
          </w:p>
        </w:tc>
      </w:tr>
      <w:tr w:rsidR="00AF33E3" w:rsidRPr="00B6261B" w14:paraId="3E01E274" w14:textId="77777777" w:rsidTr="001724CB">
        <w:trPr>
          <w:trHeight w:hRule="exact" w:val="3314"/>
        </w:trPr>
        <w:tc>
          <w:tcPr>
            <w:tcW w:w="10008" w:type="dxa"/>
          </w:tcPr>
          <w:p w14:paraId="00AA68A7" w14:textId="77777777" w:rsidR="00AF33E3" w:rsidRPr="00B6261B" w:rsidRDefault="00AF33E3" w:rsidP="001724CB">
            <w:pPr>
              <w:spacing w:before="120"/>
              <w:rPr>
                <w:rFonts w:cs="Arial"/>
                <w:sz w:val="20"/>
              </w:rPr>
            </w:pPr>
            <w:r w:rsidRPr="00B6261B">
              <w:rPr>
                <w:rFonts w:cs="Arial"/>
                <w:sz w:val="20"/>
              </w:rPr>
              <w:t>Titre du brevet :</w:t>
            </w:r>
          </w:p>
          <w:p w14:paraId="247D81D9" w14:textId="77777777" w:rsidR="00AF33E3" w:rsidRPr="00B6261B" w:rsidRDefault="00AF33E3" w:rsidP="001724CB">
            <w:pPr>
              <w:rPr>
                <w:rFonts w:cs="Arial"/>
                <w:sz w:val="20"/>
              </w:rPr>
            </w:pPr>
            <w:r w:rsidRPr="00B6261B">
              <w:rPr>
                <w:rFonts w:cs="Arial"/>
                <w:sz w:val="20"/>
              </w:rPr>
              <w:t>Date de dépôt :</w:t>
            </w:r>
          </w:p>
          <w:p w14:paraId="7DEB17A1" w14:textId="77777777" w:rsidR="00AF33E3" w:rsidRPr="00B6261B" w:rsidRDefault="00AF33E3" w:rsidP="001724CB">
            <w:pPr>
              <w:rPr>
                <w:rFonts w:cs="Arial"/>
                <w:sz w:val="20"/>
              </w:rPr>
            </w:pPr>
            <w:r w:rsidRPr="00B6261B">
              <w:rPr>
                <w:rFonts w:cs="Arial"/>
                <w:sz w:val="20"/>
              </w:rPr>
              <w:t>Numéro d’enregistrement :</w:t>
            </w:r>
          </w:p>
          <w:p w14:paraId="3EF670DD" w14:textId="77777777" w:rsidR="00AF33E3" w:rsidRPr="00B6261B" w:rsidRDefault="00AF33E3" w:rsidP="001724CB">
            <w:pPr>
              <w:rPr>
                <w:rFonts w:cs="Arial"/>
                <w:sz w:val="20"/>
              </w:rPr>
            </w:pPr>
            <w:r w:rsidRPr="00B6261B">
              <w:rPr>
                <w:rFonts w:cs="Arial"/>
                <w:sz w:val="20"/>
              </w:rPr>
              <w:t>Pays de dépôt :</w:t>
            </w:r>
          </w:p>
          <w:p w14:paraId="0F54A9C7" w14:textId="77777777" w:rsidR="00AF33E3" w:rsidRPr="00B6261B" w:rsidRDefault="00AF33E3" w:rsidP="001724CB">
            <w:pPr>
              <w:rPr>
                <w:rFonts w:cs="Arial"/>
                <w:sz w:val="20"/>
              </w:rPr>
            </w:pPr>
            <w:r w:rsidRPr="00B6261B">
              <w:rPr>
                <w:rFonts w:cs="Arial"/>
                <w:sz w:val="20"/>
              </w:rPr>
              <w:t>Liste des inventeurs :</w:t>
            </w:r>
          </w:p>
        </w:tc>
      </w:tr>
    </w:tbl>
    <w:p w14:paraId="69594797" w14:textId="77777777" w:rsidR="00AF33E3" w:rsidRPr="00B6261B" w:rsidRDefault="00AF33E3" w:rsidP="00AF33E3">
      <w:pPr>
        <w:spacing w:after="120"/>
        <w:rPr>
          <w:rFonts w:cs="Arial"/>
          <w:sz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08"/>
      </w:tblGrid>
      <w:tr w:rsidR="00AF33E3" w:rsidRPr="00B6261B" w14:paraId="58BCDA92" w14:textId="77777777" w:rsidTr="001724CB">
        <w:tc>
          <w:tcPr>
            <w:tcW w:w="10008" w:type="dxa"/>
            <w:shd w:val="clear" w:color="auto" w:fill="F3F3F3"/>
          </w:tcPr>
          <w:p w14:paraId="211C68B0" w14:textId="77777777" w:rsidR="00AF33E3" w:rsidRPr="00B6261B" w:rsidRDefault="00AF33E3" w:rsidP="001724CB">
            <w:pPr>
              <w:rPr>
                <w:rFonts w:cs="Arial"/>
                <w:b/>
                <w:bCs/>
                <w:color w:val="000080"/>
                <w:sz w:val="20"/>
              </w:rPr>
            </w:pPr>
            <w:r w:rsidRPr="00B6261B">
              <w:rPr>
                <w:rFonts w:cs="Arial"/>
                <w:b/>
                <w:bCs/>
                <w:color w:val="000080"/>
                <w:sz w:val="20"/>
              </w:rPr>
              <w:t>8. Inventions confidentielles</w:t>
            </w:r>
          </w:p>
          <w:p w14:paraId="59E8F2F1" w14:textId="7B6926E2" w:rsidR="00AF33E3" w:rsidRPr="00B6261B" w:rsidRDefault="00AF33E3" w:rsidP="001724CB">
            <w:pPr>
              <w:rPr>
                <w:rFonts w:cs="Arial"/>
                <w:b/>
                <w:bCs/>
                <w:color w:val="000080"/>
                <w:sz w:val="20"/>
              </w:rPr>
            </w:pPr>
            <w:r w:rsidRPr="00B6261B">
              <w:rPr>
                <w:rFonts w:cs="Arial"/>
                <w:i/>
                <w:iCs/>
                <w:sz w:val="20"/>
              </w:rPr>
              <w:t xml:space="preserve">Les inventions confidentielles (après accord entre le </w:t>
            </w:r>
            <w:r w:rsidR="00A878D3">
              <w:rPr>
                <w:rFonts w:cs="Arial"/>
              </w:rPr>
              <w:t>TITULAIRE</w:t>
            </w:r>
            <w:r w:rsidR="00A878D3" w:rsidRPr="00B6261B">
              <w:rPr>
                <w:rFonts w:cs="Arial"/>
              </w:rPr>
              <w:t xml:space="preserve"> </w:t>
            </w:r>
            <w:r w:rsidRPr="00B6261B">
              <w:rPr>
                <w:rFonts w:cs="Arial"/>
                <w:i/>
                <w:iCs/>
                <w:sz w:val="20"/>
              </w:rPr>
              <w:t xml:space="preserve">et le CNES) doivent être déposées sous forme d’enveloppe </w:t>
            </w:r>
            <w:proofErr w:type="spellStart"/>
            <w:r w:rsidRPr="00B6261B">
              <w:rPr>
                <w:rFonts w:cs="Arial"/>
                <w:i/>
                <w:iCs/>
                <w:sz w:val="20"/>
              </w:rPr>
              <w:t>Soleau</w:t>
            </w:r>
            <w:proofErr w:type="spellEnd"/>
            <w:r w:rsidRPr="00B6261B">
              <w:rPr>
                <w:rFonts w:cs="Arial"/>
                <w:i/>
                <w:iCs/>
                <w:sz w:val="20"/>
              </w:rPr>
              <w:t xml:space="preserve"> ou de convention de séquestre chez un notaire tant qu’une demande de brevet n’est pas déposée.</w:t>
            </w:r>
          </w:p>
        </w:tc>
      </w:tr>
      <w:tr w:rsidR="00AF33E3" w:rsidRPr="00B6261B" w14:paraId="55F9FD08" w14:textId="77777777" w:rsidTr="001724CB">
        <w:trPr>
          <w:trHeight w:hRule="exact" w:val="3314"/>
        </w:trPr>
        <w:tc>
          <w:tcPr>
            <w:tcW w:w="10008" w:type="dxa"/>
          </w:tcPr>
          <w:p w14:paraId="6019F6C4" w14:textId="77777777" w:rsidR="00AF33E3" w:rsidRPr="00B6261B" w:rsidRDefault="00AF33E3" w:rsidP="001724CB">
            <w:pPr>
              <w:spacing w:before="120"/>
              <w:rPr>
                <w:rFonts w:cs="Arial"/>
                <w:sz w:val="20"/>
              </w:rPr>
            </w:pPr>
            <w:r w:rsidRPr="00B6261B">
              <w:rPr>
                <w:rFonts w:cs="Arial"/>
                <w:sz w:val="20"/>
              </w:rPr>
              <w:t xml:space="preserve">Titre de </w:t>
            </w:r>
            <w:proofErr w:type="gramStart"/>
            <w:r w:rsidRPr="00B6261B">
              <w:rPr>
                <w:rFonts w:cs="Arial"/>
                <w:sz w:val="20"/>
              </w:rPr>
              <w:t>l’invention:</w:t>
            </w:r>
            <w:proofErr w:type="gramEnd"/>
          </w:p>
          <w:p w14:paraId="5F1CB456" w14:textId="77777777" w:rsidR="00AF33E3" w:rsidRPr="00B6261B" w:rsidRDefault="00AF33E3" w:rsidP="001724CB">
            <w:pPr>
              <w:rPr>
                <w:rFonts w:cs="Arial"/>
                <w:sz w:val="20"/>
              </w:rPr>
            </w:pPr>
            <w:r w:rsidRPr="00B6261B">
              <w:rPr>
                <w:rFonts w:cs="Arial"/>
                <w:sz w:val="20"/>
              </w:rPr>
              <w:t>Date de dépôt :</w:t>
            </w:r>
          </w:p>
          <w:p w14:paraId="6B3F4019" w14:textId="77777777" w:rsidR="00AF33E3" w:rsidRPr="00B6261B" w:rsidRDefault="00AF33E3" w:rsidP="001724CB">
            <w:pPr>
              <w:rPr>
                <w:rFonts w:cs="Arial"/>
                <w:sz w:val="20"/>
              </w:rPr>
            </w:pPr>
            <w:r w:rsidRPr="00B6261B">
              <w:rPr>
                <w:rFonts w:cs="Arial"/>
                <w:sz w:val="20"/>
              </w:rPr>
              <w:t>Numéro d’enregistrement :</w:t>
            </w:r>
          </w:p>
          <w:p w14:paraId="748AFEC2" w14:textId="77777777" w:rsidR="00AF33E3" w:rsidRPr="00B6261B" w:rsidRDefault="00AF33E3" w:rsidP="001724CB">
            <w:pPr>
              <w:rPr>
                <w:rFonts w:cs="Arial"/>
                <w:sz w:val="20"/>
              </w:rPr>
            </w:pPr>
            <w:r w:rsidRPr="00B6261B">
              <w:rPr>
                <w:rFonts w:cs="Arial"/>
                <w:sz w:val="20"/>
              </w:rPr>
              <w:t>Liste des inventeurs et leur affiliation :</w:t>
            </w:r>
          </w:p>
          <w:p w14:paraId="135C461A" w14:textId="77777777" w:rsidR="00AF33E3" w:rsidRPr="00B6261B" w:rsidRDefault="00AF33E3" w:rsidP="001724CB">
            <w:pPr>
              <w:rPr>
                <w:rFonts w:cs="Arial"/>
                <w:sz w:val="20"/>
              </w:rPr>
            </w:pPr>
          </w:p>
        </w:tc>
      </w:tr>
    </w:tbl>
    <w:p w14:paraId="726CEE79" w14:textId="77777777" w:rsidR="00AF33E3" w:rsidRPr="00B6261B" w:rsidRDefault="00AF33E3" w:rsidP="00AF33E3">
      <w:pPr>
        <w:spacing w:after="120"/>
        <w:rPr>
          <w:rFonts w:cs="Arial"/>
          <w:sz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08"/>
      </w:tblGrid>
      <w:tr w:rsidR="00AF33E3" w:rsidRPr="00B6261B" w14:paraId="72D0BC88" w14:textId="77777777" w:rsidTr="001724CB">
        <w:tc>
          <w:tcPr>
            <w:tcW w:w="10008" w:type="dxa"/>
            <w:shd w:val="clear" w:color="auto" w:fill="F3F3F3"/>
          </w:tcPr>
          <w:p w14:paraId="58059E9A" w14:textId="77777777" w:rsidR="00AF33E3" w:rsidRPr="00B6261B" w:rsidRDefault="00AF33E3" w:rsidP="001724CB">
            <w:pPr>
              <w:rPr>
                <w:rFonts w:cs="Arial"/>
                <w:b/>
                <w:bCs/>
                <w:sz w:val="20"/>
              </w:rPr>
            </w:pPr>
            <w:r w:rsidRPr="00B6261B">
              <w:rPr>
                <w:rFonts w:cs="Arial"/>
                <w:b/>
                <w:bCs/>
                <w:color w:val="000080"/>
                <w:sz w:val="20"/>
              </w:rPr>
              <w:t>9. Logiciel (déposé ou en cours de dépôt)</w:t>
            </w:r>
          </w:p>
          <w:p w14:paraId="6AA26384" w14:textId="77777777" w:rsidR="00AF33E3" w:rsidRPr="00B6261B" w:rsidRDefault="00AF33E3" w:rsidP="001724CB">
            <w:pPr>
              <w:rPr>
                <w:rFonts w:cs="Arial"/>
                <w:b/>
                <w:bCs/>
                <w:sz w:val="20"/>
              </w:rPr>
            </w:pPr>
            <w:r w:rsidRPr="00B6261B">
              <w:rPr>
                <w:rFonts w:cs="Arial"/>
                <w:i/>
                <w:iCs/>
                <w:sz w:val="20"/>
              </w:rPr>
              <w:t>Indiquer uniquement les noms des personnes directement impliquées dans le développement du logiciel. Les sources des logiciels doivent être déposées à l’Agence de Protection des Programmes ou sous convention de séquestre chez un notaire</w:t>
            </w:r>
          </w:p>
        </w:tc>
      </w:tr>
      <w:tr w:rsidR="00AF33E3" w:rsidRPr="00B6261B" w14:paraId="27853742" w14:textId="77777777" w:rsidTr="001724CB">
        <w:trPr>
          <w:trHeight w:hRule="exact" w:val="2207"/>
        </w:trPr>
        <w:tc>
          <w:tcPr>
            <w:tcW w:w="10008" w:type="dxa"/>
          </w:tcPr>
          <w:p w14:paraId="4CDD97BB" w14:textId="77777777" w:rsidR="00AF33E3" w:rsidRPr="00B6261B" w:rsidRDefault="00AF33E3" w:rsidP="001724CB">
            <w:pPr>
              <w:spacing w:before="120"/>
              <w:rPr>
                <w:rFonts w:cs="Arial"/>
                <w:sz w:val="20"/>
              </w:rPr>
            </w:pPr>
            <w:r w:rsidRPr="00B6261B">
              <w:rPr>
                <w:rFonts w:cs="Arial"/>
                <w:sz w:val="20"/>
              </w:rPr>
              <w:t>Nom du logiciel :</w:t>
            </w:r>
          </w:p>
          <w:p w14:paraId="6C12B12E" w14:textId="77777777" w:rsidR="00AF33E3" w:rsidRPr="00B6261B" w:rsidRDefault="00AF33E3" w:rsidP="001724CB">
            <w:pPr>
              <w:rPr>
                <w:rFonts w:cs="Arial"/>
                <w:sz w:val="20"/>
              </w:rPr>
            </w:pPr>
            <w:r w:rsidRPr="00B6261B">
              <w:rPr>
                <w:rFonts w:cs="Arial"/>
                <w:sz w:val="20"/>
              </w:rPr>
              <w:t>Date de dépôt à l’APP :</w:t>
            </w:r>
          </w:p>
          <w:p w14:paraId="24242028" w14:textId="77777777" w:rsidR="00AF33E3" w:rsidRPr="00B6261B" w:rsidRDefault="00AF33E3" w:rsidP="001724CB">
            <w:pPr>
              <w:rPr>
                <w:rFonts w:cs="Arial"/>
                <w:sz w:val="20"/>
              </w:rPr>
            </w:pPr>
            <w:r w:rsidRPr="00B6261B">
              <w:rPr>
                <w:rFonts w:cs="Arial"/>
                <w:sz w:val="20"/>
              </w:rPr>
              <w:t>Numéro d’enregistrement :</w:t>
            </w:r>
          </w:p>
          <w:p w14:paraId="18F26E7C" w14:textId="77777777" w:rsidR="00AF33E3" w:rsidRPr="00B6261B" w:rsidRDefault="00AF33E3" w:rsidP="001724CB">
            <w:pPr>
              <w:rPr>
                <w:rFonts w:cs="Arial"/>
                <w:sz w:val="20"/>
              </w:rPr>
            </w:pPr>
            <w:r w:rsidRPr="00B6261B">
              <w:rPr>
                <w:rFonts w:cs="Arial"/>
                <w:sz w:val="20"/>
              </w:rPr>
              <w:t>Liste des auteurs :</w:t>
            </w:r>
          </w:p>
        </w:tc>
      </w:tr>
    </w:tbl>
    <w:p w14:paraId="3CA598E6" w14:textId="77777777" w:rsidR="00AF33E3" w:rsidRPr="00B6261B" w:rsidRDefault="00AF33E3" w:rsidP="00AF33E3">
      <w:pPr>
        <w:spacing w:after="120"/>
        <w:rPr>
          <w:rFonts w:cs="Arial"/>
          <w:sz w:val="20"/>
        </w:rPr>
      </w:pPr>
    </w:p>
    <w:p w14:paraId="37E772B1" w14:textId="77777777" w:rsidR="00AF33E3" w:rsidRPr="00B6261B" w:rsidRDefault="00AF33E3" w:rsidP="00AF33E3">
      <w:pPr>
        <w:spacing w:after="120"/>
        <w:rPr>
          <w:rFonts w:cs="Arial"/>
          <w:sz w:val="20"/>
        </w:rPr>
      </w:pPr>
    </w:p>
    <w:p w14:paraId="4527C08D" w14:textId="77777777" w:rsidR="00AF33E3" w:rsidRPr="00B6261B" w:rsidRDefault="00AF33E3" w:rsidP="00AF33E3">
      <w:pPr>
        <w:spacing w:after="120"/>
        <w:rPr>
          <w:rFonts w:cs="Arial"/>
          <w:sz w:val="20"/>
        </w:rPr>
      </w:pPr>
    </w:p>
    <w:p w14:paraId="2112A94E" w14:textId="77777777" w:rsidR="00AF33E3" w:rsidRPr="00B6261B" w:rsidRDefault="00AF33E3" w:rsidP="00AF33E3">
      <w:pPr>
        <w:spacing w:after="120"/>
        <w:rPr>
          <w:rFonts w:cs="Arial"/>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9"/>
      </w:tblGrid>
      <w:tr w:rsidR="00AF33E3" w:rsidRPr="00B6261B" w14:paraId="7E3922DB" w14:textId="77777777" w:rsidTr="001724CB">
        <w:tc>
          <w:tcPr>
            <w:tcW w:w="9889" w:type="dxa"/>
            <w:shd w:val="clear" w:color="auto" w:fill="E6E6E6"/>
          </w:tcPr>
          <w:p w14:paraId="63F5E522" w14:textId="77777777" w:rsidR="00AF33E3" w:rsidRPr="00B6261B" w:rsidRDefault="00AF33E3" w:rsidP="001724CB">
            <w:pPr>
              <w:rPr>
                <w:rFonts w:cs="Arial"/>
                <w:b/>
                <w:bCs/>
                <w:color w:val="000080"/>
                <w:sz w:val="20"/>
              </w:rPr>
            </w:pPr>
            <w:r w:rsidRPr="00B6261B">
              <w:rPr>
                <w:rFonts w:cs="Arial"/>
                <w:sz w:val="20"/>
              </w:rPr>
              <w:br w:type="page"/>
            </w:r>
            <w:r w:rsidRPr="00B6261B">
              <w:rPr>
                <w:rFonts w:cs="Arial"/>
                <w:b/>
                <w:bCs/>
                <w:color w:val="000080"/>
                <w:sz w:val="20"/>
              </w:rPr>
              <w:t>10. Savoir-Faire</w:t>
            </w:r>
          </w:p>
          <w:p w14:paraId="6B643459" w14:textId="7BD63019" w:rsidR="00AF33E3" w:rsidRPr="00B6261B" w:rsidRDefault="00AF33E3" w:rsidP="001724CB">
            <w:pPr>
              <w:rPr>
                <w:rFonts w:cs="Arial"/>
                <w:b/>
                <w:bCs/>
                <w:color w:val="000080"/>
                <w:sz w:val="20"/>
              </w:rPr>
            </w:pPr>
            <w:r w:rsidRPr="00B6261B">
              <w:rPr>
                <w:rFonts w:cs="Arial"/>
                <w:i/>
                <w:iCs/>
                <w:sz w:val="20"/>
              </w:rPr>
              <w:t xml:space="preserve">Les savoir-faire (après accord entre le </w:t>
            </w:r>
            <w:r w:rsidR="00A878D3">
              <w:rPr>
                <w:rFonts w:cs="Arial"/>
              </w:rPr>
              <w:t>TITULAIRE</w:t>
            </w:r>
            <w:r w:rsidR="00A878D3" w:rsidRPr="00B6261B">
              <w:rPr>
                <w:rFonts w:cs="Arial"/>
              </w:rPr>
              <w:t xml:space="preserve"> </w:t>
            </w:r>
            <w:r w:rsidRPr="00B6261B">
              <w:rPr>
                <w:rFonts w:cs="Arial"/>
                <w:i/>
                <w:iCs/>
                <w:sz w:val="20"/>
              </w:rPr>
              <w:t xml:space="preserve">et le CNES) doivent être déposés sous forme d’enveloppe </w:t>
            </w:r>
            <w:proofErr w:type="spellStart"/>
            <w:r w:rsidRPr="00B6261B">
              <w:rPr>
                <w:rFonts w:cs="Arial"/>
                <w:i/>
                <w:iCs/>
                <w:sz w:val="20"/>
              </w:rPr>
              <w:t>Soleau</w:t>
            </w:r>
            <w:proofErr w:type="spellEnd"/>
            <w:r w:rsidRPr="00B6261B">
              <w:rPr>
                <w:rFonts w:cs="Arial"/>
                <w:i/>
                <w:iCs/>
                <w:sz w:val="20"/>
              </w:rPr>
              <w:t xml:space="preserve"> ou de convention de séquestre chez un notaire.</w:t>
            </w:r>
          </w:p>
        </w:tc>
      </w:tr>
      <w:tr w:rsidR="00AF33E3" w:rsidRPr="00B6261B" w14:paraId="6B6D9CBB" w14:textId="77777777" w:rsidTr="001724CB">
        <w:trPr>
          <w:trHeight w:hRule="exact" w:val="2220"/>
        </w:trPr>
        <w:tc>
          <w:tcPr>
            <w:tcW w:w="9889" w:type="dxa"/>
          </w:tcPr>
          <w:p w14:paraId="70FB1461" w14:textId="77777777" w:rsidR="00AF33E3" w:rsidRPr="00B6261B" w:rsidRDefault="00AF33E3" w:rsidP="001724CB">
            <w:pPr>
              <w:spacing w:before="120"/>
              <w:rPr>
                <w:rFonts w:cs="Arial"/>
                <w:sz w:val="20"/>
              </w:rPr>
            </w:pPr>
            <w:r w:rsidRPr="00B6261B">
              <w:rPr>
                <w:rFonts w:cs="Arial"/>
                <w:sz w:val="20"/>
              </w:rPr>
              <w:lastRenderedPageBreak/>
              <w:t xml:space="preserve">Titre du </w:t>
            </w:r>
            <w:proofErr w:type="spellStart"/>
            <w:r w:rsidRPr="00B6261B">
              <w:rPr>
                <w:rFonts w:cs="Arial"/>
                <w:sz w:val="20"/>
              </w:rPr>
              <w:t>savoir faire</w:t>
            </w:r>
            <w:proofErr w:type="spellEnd"/>
            <w:r w:rsidRPr="00B6261B">
              <w:rPr>
                <w:rFonts w:cs="Arial"/>
                <w:sz w:val="20"/>
              </w:rPr>
              <w:t> :</w:t>
            </w:r>
          </w:p>
          <w:p w14:paraId="6B49D1EF" w14:textId="77777777" w:rsidR="00AF33E3" w:rsidRPr="00B6261B" w:rsidRDefault="00AF33E3" w:rsidP="001724CB">
            <w:pPr>
              <w:rPr>
                <w:rFonts w:cs="Arial"/>
                <w:sz w:val="20"/>
              </w:rPr>
            </w:pPr>
            <w:r w:rsidRPr="00B6261B">
              <w:rPr>
                <w:rFonts w:cs="Arial"/>
                <w:sz w:val="20"/>
              </w:rPr>
              <w:t>Date de dépôt :</w:t>
            </w:r>
          </w:p>
          <w:p w14:paraId="0A07B20B" w14:textId="77777777" w:rsidR="00AF33E3" w:rsidRPr="00B6261B" w:rsidRDefault="00AF33E3" w:rsidP="001724CB">
            <w:pPr>
              <w:rPr>
                <w:rFonts w:cs="Arial"/>
                <w:sz w:val="20"/>
              </w:rPr>
            </w:pPr>
            <w:r w:rsidRPr="00B6261B">
              <w:rPr>
                <w:rFonts w:cs="Arial"/>
                <w:sz w:val="20"/>
              </w:rPr>
              <w:t>Numéro d’enregistrement :</w:t>
            </w:r>
          </w:p>
          <w:p w14:paraId="6445F8FB" w14:textId="77777777" w:rsidR="00AF33E3" w:rsidRPr="00B6261B" w:rsidRDefault="00AF33E3" w:rsidP="001724CB">
            <w:pPr>
              <w:rPr>
                <w:rFonts w:cs="Arial"/>
                <w:sz w:val="20"/>
              </w:rPr>
            </w:pPr>
            <w:r w:rsidRPr="00B6261B">
              <w:rPr>
                <w:rFonts w:cs="Arial"/>
                <w:sz w:val="20"/>
              </w:rPr>
              <w:t>Liste des auteurs :</w:t>
            </w:r>
          </w:p>
        </w:tc>
      </w:tr>
    </w:tbl>
    <w:p w14:paraId="6722B32F" w14:textId="77777777" w:rsidR="00AF33E3" w:rsidRPr="00B6261B" w:rsidRDefault="00AF33E3" w:rsidP="00AF33E3">
      <w:pPr>
        <w:spacing w:after="120"/>
        <w:rPr>
          <w:rFonts w:cs="Arial"/>
          <w:sz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08"/>
      </w:tblGrid>
      <w:tr w:rsidR="00AF33E3" w:rsidRPr="00B6261B" w14:paraId="0C8FEBB3" w14:textId="77777777" w:rsidTr="001724CB">
        <w:tc>
          <w:tcPr>
            <w:tcW w:w="10008" w:type="dxa"/>
            <w:shd w:val="clear" w:color="auto" w:fill="F3F3F3"/>
          </w:tcPr>
          <w:p w14:paraId="3940F8A7" w14:textId="77777777" w:rsidR="00AF33E3" w:rsidRPr="00B6261B" w:rsidRDefault="00AF33E3" w:rsidP="001724CB">
            <w:pPr>
              <w:rPr>
                <w:rFonts w:cs="Arial"/>
                <w:b/>
                <w:bCs/>
                <w:color w:val="000080"/>
                <w:sz w:val="20"/>
              </w:rPr>
            </w:pPr>
            <w:r w:rsidRPr="00B6261B">
              <w:rPr>
                <w:rFonts w:cs="Arial"/>
                <w:b/>
                <w:bCs/>
                <w:color w:val="000080"/>
                <w:sz w:val="20"/>
              </w:rPr>
              <w:t>11. Publication ou communication (envisagée ou effectuée)</w:t>
            </w:r>
          </w:p>
        </w:tc>
      </w:tr>
      <w:tr w:rsidR="00AF33E3" w:rsidRPr="00B6261B" w14:paraId="4731CC5B" w14:textId="77777777" w:rsidTr="001724CB">
        <w:trPr>
          <w:trHeight w:hRule="exact" w:val="7150"/>
        </w:trPr>
        <w:tc>
          <w:tcPr>
            <w:tcW w:w="10008" w:type="dxa"/>
          </w:tcPr>
          <w:p w14:paraId="0851DB04" w14:textId="77777777" w:rsidR="00AF33E3" w:rsidRPr="00B6261B" w:rsidRDefault="00AF33E3" w:rsidP="001724CB">
            <w:pPr>
              <w:spacing w:before="120"/>
              <w:rPr>
                <w:rFonts w:cs="Arial"/>
                <w:sz w:val="20"/>
              </w:rPr>
            </w:pPr>
            <w:r w:rsidRPr="00B6261B">
              <w:rPr>
                <w:rFonts w:cs="Arial"/>
                <w:sz w:val="20"/>
              </w:rPr>
              <w:t>Titre de la publication :</w:t>
            </w:r>
          </w:p>
          <w:p w14:paraId="474BE9A4" w14:textId="77777777" w:rsidR="00AF33E3" w:rsidRPr="00B6261B" w:rsidRDefault="00AF33E3" w:rsidP="001724CB">
            <w:pPr>
              <w:rPr>
                <w:rFonts w:cs="Arial"/>
                <w:sz w:val="20"/>
              </w:rPr>
            </w:pPr>
            <w:r w:rsidRPr="00B6261B">
              <w:rPr>
                <w:rFonts w:cs="Arial"/>
                <w:sz w:val="20"/>
              </w:rPr>
              <w:t>Date :</w:t>
            </w:r>
          </w:p>
          <w:p w14:paraId="464F1377" w14:textId="77777777" w:rsidR="00AF33E3" w:rsidRPr="00B6261B" w:rsidRDefault="00AF33E3" w:rsidP="001724CB">
            <w:pPr>
              <w:rPr>
                <w:rFonts w:cs="Arial"/>
                <w:sz w:val="20"/>
              </w:rPr>
            </w:pPr>
            <w:r w:rsidRPr="00B6261B">
              <w:rPr>
                <w:rFonts w:cs="Arial"/>
                <w:sz w:val="20"/>
              </w:rPr>
              <w:t xml:space="preserve">Journal ou conférence : </w:t>
            </w:r>
          </w:p>
          <w:p w14:paraId="62AAA2BB" w14:textId="77777777" w:rsidR="00AF33E3" w:rsidRPr="00B6261B" w:rsidRDefault="00AF33E3" w:rsidP="001724CB">
            <w:pPr>
              <w:rPr>
                <w:rFonts w:cs="Arial"/>
                <w:sz w:val="20"/>
              </w:rPr>
            </w:pPr>
            <w:r w:rsidRPr="00B6261B">
              <w:rPr>
                <w:rFonts w:cs="Arial"/>
                <w:sz w:val="20"/>
              </w:rPr>
              <w:t>Liste des auteurs et leur affiliation :</w:t>
            </w:r>
          </w:p>
        </w:tc>
      </w:tr>
    </w:tbl>
    <w:p w14:paraId="5C799287" w14:textId="77777777" w:rsidR="00AF33E3" w:rsidRPr="00B6261B" w:rsidRDefault="00AF33E3" w:rsidP="00AF33E3">
      <w:pPr>
        <w:rPr>
          <w:rFonts w:cs="Arial"/>
          <w:sz w:val="20"/>
        </w:rPr>
      </w:pPr>
    </w:p>
    <w:p w14:paraId="3EF72C38" w14:textId="77777777" w:rsidR="00AF33E3" w:rsidRPr="00B6261B" w:rsidRDefault="00AF33E3" w:rsidP="00AF33E3">
      <w:pPr>
        <w:rPr>
          <w:rFonts w:cs="Arial"/>
          <w:sz w:val="20"/>
        </w:rPr>
      </w:pPr>
      <w:bookmarkStart w:id="246" w:name="Références"/>
      <w:bookmarkEnd w:id="246"/>
    </w:p>
    <w:p w14:paraId="2B683EC1" w14:textId="77777777" w:rsidR="00AF33E3" w:rsidRPr="00B6261B" w:rsidRDefault="00AF33E3" w:rsidP="00AF33E3">
      <w:pPr>
        <w:rPr>
          <w:rFonts w:cs="Arial"/>
          <w:sz w:val="20"/>
        </w:rPr>
      </w:pPr>
    </w:p>
    <w:p w14:paraId="593C46DB" w14:textId="77777777" w:rsidR="00AF33E3" w:rsidRPr="00B6261B" w:rsidRDefault="00AF33E3" w:rsidP="00AF33E3">
      <w:pPr>
        <w:rPr>
          <w:rFonts w:cs="Arial"/>
          <w:b/>
          <w:smallCaps/>
          <w:sz w:val="20"/>
        </w:rPr>
      </w:pPr>
    </w:p>
    <w:p w14:paraId="78772A1A" w14:textId="77777777" w:rsidR="00AF33E3" w:rsidRDefault="00AF33E3" w:rsidP="00AF33E3">
      <w:pPr>
        <w:suppressAutoHyphens w:val="0"/>
        <w:autoSpaceDN/>
        <w:jc w:val="left"/>
        <w:textAlignment w:val="auto"/>
        <w:rPr>
          <w:rFonts w:cs="Arial"/>
          <w:b/>
          <w:smallCaps/>
          <w:sz w:val="20"/>
        </w:rPr>
      </w:pPr>
      <w:r>
        <w:rPr>
          <w:rFonts w:cs="Arial"/>
          <w:b/>
          <w:smallCaps/>
          <w:sz w:val="20"/>
        </w:rPr>
        <w:br w:type="page"/>
      </w:r>
    </w:p>
    <w:p w14:paraId="0E9732E4" w14:textId="4BAA81A0" w:rsidR="00AF33E3" w:rsidRPr="00D005C8" w:rsidRDefault="00AF33E3" w:rsidP="0077673F">
      <w:pPr>
        <w:pStyle w:val="Titre2"/>
        <w:numPr>
          <w:ilvl w:val="0"/>
          <w:numId w:val="0"/>
        </w:numPr>
        <w:jc w:val="center"/>
      </w:pPr>
      <w:bookmarkStart w:id="247" w:name="_Toc95296936"/>
      <w:bookmarkStart w:id="248" w:name="_Toc219456458"/>
      <w:r>
        <w:lastRenderedPageBreak/>
        <w:t xml:space="preserve">ANNEXE 5. </w:t>
      </w:r>
      <w:r w:rsidR="001D3DDF">
        <w:tab/>
        <w:t>M</w:t>
      </w:r>
      <w:r>
        <w:t>oyens</w:t>
      </w:r>
      <w:r w:rsidRPr="00D005C8">
        <w:t xml:space="preserve"> </w:t>
      </w:r>
      <w:r>
        <w:t>mis a la disposition du titulaire</w:t>
      </w:r>
      <w:bookmarkEnd w:id="247"/>
      <w:bookmarkEnd w:id="248"/>
      <w:r>
        <w:t xml:space="preserve"> </w:t>
      </w: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34"/>
        <w:gridCol w:w="2835"/>
        <w:gridCol w:w="1984"/>
        <w:gridCol w:w="1417"/>
        <w:gridCol w:w="1134"/>
        <w:gridCol w:w="1134"/>
      </w:tblGrid>
      <w:tr w:rsidR="00AF33E3" w:rsidRPr="00A046A6" w14:paraId="08EA1A27" w14:textId="77777777" w:rsidTr="001724CB">
        <w:trPr>
          <w:trHeight w:val="20"/>
        </w:trPr>
        <w:tc>
          <w:tcPr>
            <w:tcW w:w="9635" w:type="dxa"/>
            <w:gridSpan w:val="6"/>
            <w:hideMark/>
          </w:tcPr>
          <w:p w14:paraId="598809A7" w14:textId="77777777" w:rsidR="00AF33E3" w:rsidRPr="00A046A6" w:rsidRDefault="00AF33E3" w:rsidP="001724CB">
            <w:pPr>
              <w:jc w:val="center"/>
              <w:rPr>
                <w:rFonts w:cstheme="minorHAnsi"/>
                <w:b/>
                <w:snapToGrid w:val="0"/>
                <w:color w:val="000000"/>
                <w:sz w:val="16"/>
                <w:szCs w:val="16"/>
              </w:rPr>
            </w:pPr>
            <w:r w:rsidRPr="00A046A6">
              <w:rPr>
                <w:rFonts w:cstheme="minorHAnsi"/>
                <w:b/>
                <w:snapToGrid w:val="0"/>
                <w:color w:val="000000"/>
                <w:sz w:val="16"/>
                <w:szCs w:val="16"/>
              </w:rPr>
              <w:t>IDENTIFICATION DES MATERIELS, OBJETS, APPROVISIONNEMENTS OU MOYENS</w:t>
            </w:r>
          </w:p>
          <w:p w14:paraId="52E727AE" w14:textId="77777777" w:rsidR="00AF33E3" w:rsidRPr="00A046A6" w:rsidRDefault="00AF33E3" w:rsidP="001724CB">
            <w:pPr>
              <w:jc w:val="center"/>
              <w:rPr>
                <w:rFonts w:cstheme="minorHAnsi"/>
                <w:snapToGrid w:val="0"/>
                <w:color w:val="000000"/>
                <w:sz w:val="16"/>
                <w:szCs w:val="16"/>
              </w:rPr>
            </w:pPr>
            <w:r w:rsidRPr="00A046A6">
              <w:rPr>
                <w:rFonts w:cstheme="minorHAnsi"/>
                <w:b/>
                <w:snapToGrid w:val="0"/>
                <w:color w:val="000000"/>
                <w:sz w:val="16"/>
                <w:szCs w:val="16"/>
              </w:rPr>
              <w:t xml:space="preserve">MIS OU LAISSÉS A DISPOSITION DU </w:t>
            </w:r>
            <w:r>
              <w:rPr>
                <w:rFonts w:cstheme="minorHAnsi"/>
                <w:b/>
                <w:snapToGrid w:val="0"/>
                <w:color w:val="000000"/>
                <w:sz w:val="16"/>
                <w:szCs w:val="16"/>
              </w:rPr>
              <w:t>TITULAIRE DANS LE CADRE DU MARCHE SUBSEQUENT</w:t>
            </w:r>
            <w:r w:rsidRPr="00A046A6">
              <w:rPr>
                <w:rFonts w:cstheme="minorHAnsi"/>
                <w:b/>
                <w:snapToGrid w:val="0"/>
                <w:color w:val="000000"/>
                <w:sz w:val="16"/>
                <w:szCs w:val="16"/>
              </w:rPr>
              <w:t xml:space="preserve"> N° </w:t>
            </w:r>
            <w:r w:rsidRPr="00B6261B">
              <w:rPr>
                <w:rFonts w:cs="Arial"/>
              </w:rPr>
              <w:fldChar w:fldCharType="begin">
                <w:ffData>
                  <w:name w:val="Texte214"/>
                  <w:enabled/>
                  <w:calcOnExit w:val="0"/>
                  <w:textInput/>
                </w:ffData>
              </w:fldChar>
            </w:r>
            <w:r w:rsidRPr="00B6261B">
              <w:rPr>
                <w:rFonts w:cs="Arial"/>
              </w:rPr>
              <w:instrText xml:space="preserve"> FORMTEXT </w:instrText>
            </w:r>
            <w:r w:rsidRPr="00B6261B">
              <w:rPr>
                <w:rFonts w:cs="Arial"/>
              </w:rPr>
            </w:r>
            <w:r w:rsidRPr="00B6261B">
              <w:rPr>
                <w:rFonts w:cs="Arial"/>
              </w:rPr>
              <w:fldChar w:fldCharType="separate"/>
            </w:r>
            <w:r w:rsidRPr="00B6261B">
              <w:rPr>
                <w:rFonts w:cs="Arial"/>
              </w:rPr>
              <w:t> </w:t>
            </w:r>
            <w:r w:rsidRPr="00B6261B">
              <w:rPr>
                <w:rFonts w:cs="Arial"/>
              </w:rPr>
              <w:t> </w:t>
            </w:r>
            <w:r w:rsidRPr="00B6261B">
              <w:rPr>
                <w:rFonts w:cs="Arial"/>
              </w:rPr>
              <w:t> </w:t>
            </w:r>
            <w:r w:rsidRPr="00B6261B">
              <w:rPr>
                <w:rFonts w:cs="Arial"/>
              </w:rPr>
              <w:t> </w:t>
            </w:r>
            <w:r w:rsidRPr="00B6261B">
              <w:rPr>
                <w:rFonts w:cs="Arial"/>
              </w:rPr>
              <w:t> </w:t>
            </w:r>
            <w:r w:rsidRPr="00B6261B">
              <w:rPr>
                <w:rFonts w:cs="Arial"/>
              </w:rPr>
              <w:fldChar w:fldCharType="end"/>
            </w:r>
          </w:p>
        </w:tc>
      </w:tr>
      <w:tr w:rsidR="00AF33E3" w:rsidRPr="00A046A6" w14:paraId="6BC99D04" w14:textId="77777777" w:rsidTr="001724CB">
        <w:trPr>
          <w:trHeight w:val="20"/>
        </w:trPr>
        <w:tc>
          <w:tcPr>
            <w:tcW w:w="9635" w:type="dxa"/>
            <w:gridSpan w:val="6"/>
            <w:hideMark/>
          </w:tcPr>
          <w:p w14:paraId="17F9F8C7" w14:textId="77777777" w:rsidR="00AF33E3" w:rsidRPr="00A046A6" w:rsidRDefault="00AF33E3" w:rsidP="001724CB">
            <w:pPr>
              <w:rPr>
                <w:rFonts w:cstheme="minorHAnsi"/>
                <w:snapToGrid w:val="0"/>
                <w:color w:val="000000"/>
                <w:sz w:val="16"/>
                <w:szCs w:val="16"/>
              </w:rPr>
            </w:pPr>
            <w:r w:rsidRPr="00A046A6">
              <w:rPr>
                <w:rFonts w:cstheme="minorHAnsi"/>
                <w:b/>
                <w:snapToGrid w:val="0"/>
                <w:color w:val="000000"/>
                <w:sz w:val="16"/>
                <w:szCs w:val="16"/>
              </w:rPr>
              <w:t>NOM DU TITULAIRE</w:t>
            </w:r>
            <w:r>
              <w:rPr>
                <w:rFonts w:cstheme="minorHAnsi"/>
                <w:b/>
                <w:snapToGrid w:val="0"/>
                <w:color w:val="000000"/>
                <w:sz w:val="16"/>
                <w:szCs w:val="16"/>
              </w:rPr>
              <w:t> :</w:t>
            </w:r>
          </w:p>
        </w:tc>
      </w:tr>
      <w:tr w:rsidR="00AF33E3" w:rsidRPr="00A046A6" w14:paraId="15D13B58" w14:textId="77777777" w:rsidTr="001724CB">
        <w:trPr>
          <w:trHeight w:val="20"/>
        </w:trPr>
        <w:tc>
          <w:tcPr>
            <w:tcW w:w="1134" w:type="dxa"/>
            <w:tcBorders>
              <w:bottom w:val="single" w:sz="4" w:space="0" w:color="auto"/>
            </w:tcBorders>
            <w:shd w:val="clear" w:color="auto" w:fill="auto"/>
            <w:vAlign w:val="center"/>
            <w:hideMark/>
          </w:tcPr>
          <w:p w14:paraId="3099A188" w14:textId="77777777" w:rsidR="00AF33E3" w:rsidRPr="00A046A6" w:rsidRDefault="00AF33E3" w:rsidP="001724CB">
            <w:pPr>
              <w:jc w:val="center"/>
              <w:rPr>
                <w:rFonts w:cstheme="minorHAnsi"/>
                <w:b/>
                <w:snapToGrid w:val="0"/>
                <w:color w:val="000000"/>
                <w:sz w:val="16"/>
                <w:szCs w:val="16"/>
              </w:rPr>
            </w:pPr>
            <w:r w:rsidRPr="00A046A6">
              <w:rPr>
                <w:rFonts w:cstheme="minorHAnsi"/>
                <w:b/>
                <w:snapToGrid w:val="0"/>
                <w:color w:val="000000"/>
                <w:sz w:val="16"/>
                <w:szCs w:val="16"/>
              </w:rPr>
              <w:t>N° d</w:t>
            </w:r>
            <w:r>
              <w:rPr>
                <w:rFonts w:cstheme="minorHAnsi"/>
                <w:b/>
                <w:snapToGrid w:val="0"/>
                <w:color w:val="000000"/>
                <w:sz w:val="16"/>
                <w:szCs w:val="16"/>
              </w:rPr>
              <w:t>’</w:t>
            </w:r>
            <w:r w:rsidRPr="00A046A6">
              <w:rPr>
                <w:rFonts w:cstheme="minorHAnsi"/>
                <w:b/>
                <w:snapToGrid w:val="0"/>
                <w:color w:val="000000"/>
                <w:sz w:val="16"/>
                <w:szCs w:val="16"/>
              </w:rPr>
              <w:t>identification CNES</w:t>
            </w:r>
          </w:p>
        </w:tc>
        <w:tc>
          <w:tcPr>
            <w:tcW w:w="2835" w:type="dxa"/>
            <w:tcBorders>
              <w:bottom w:val="single" w:sz="4" w:space="0" w:color="auto"/>
            </w:tcBorders>
            <w:shd w:val="clear" w:color="auto" w:fill="auto"/>
            <w:vAlign w:val="center"/>
            <w:hideMark/>
          </w:tcPr>
          <w:p w14:paraId="10D6BAA5" w14:textId="77777777" w:rsidR="00AF33E3" w:rsidRPr="00A046A6" w:rsidRDefault="00AF33E3" w:rsidP="001724CB">
            <w:pPr>
              <w:jc w:val="center"/>
              <w:rPr>
                <w:rFonts w:cstheme="minorHAnsi"/>
                <w:b/>
                <w:snapToGrid w:val="0"/>
                <w:color w:val="000000"/>
                <w:sz w:val="16"/>
                <w:szCs w:val="16"/>
              </w:rPr>
            </w:pPr>
            <w:r w:rsidRPr="00A046A6">
              <w:rPr>
                <w:rFonts w:cstheme="minorHAnsi"/>
                <w:b/>
                <w:snapToGrid w:val="0"/>
                <w:color w:val="000000"/>
                <w:sz w:val="16"/>
                <w:szCs w:val="16"/>
              </w:rPr>
              <w:t>Désignation du matériel</w:t>
            </w:r>
          </w:p>
        </w:tc>
        <w:tc>
          <w:tcPr>
            <w:tcW w:w="1984" w:type="dxa"/>
            <w:tcBorders>
              <w:bottom w:val="single" w:sz="4" w:space="0" w:color="auto"/>
            </w:tcBorders>
            <w:shd w:val="clear" w:color="auto" w:fill="auto"/>
            <w:vAlign w:val="center"/>
            <w:hideMark/>
          </w:tcPr>
          <w:p w14:paraId="18C3166C" w14:textId="77777777" w:rsidR="00AF33E3" w:rsidRPr="00A046A6" w:rsidRDefault="00AF33E3" w:rsidP="001724CB">
            <w:pPr>
              <w:jc w:val="center"/>
              <w:rPr>
                <w:rFonts w:cstheme="minorHAnsi"/>
                <w:b/>
                <w:snapToGrid w:val="0"/>
                <w:color w:val="000000"/>
                <w:sz w:val="16"/>
                <w:szCs w:val="16"/>
              </w:rPr>
            </w:pPr>
            <w:r w:rsidRPr="00A046A6">
              <w:rPr>
                <w:rFonts w:cstheme="minorHAnsi"/>
                <w:b/>
                <w:snapToGrid w:val="0"/>
                <w:color w:val="000000"/>
                <w:sz w:val="16"/>
                <w:szCs w:val="16"/>
              </w:rPr>
              <w:t>Nom du constructeur</w:t>
            </w:r>
          </w:p>
        </w:tc>
        <w:tc>
          <w:tcPr>
            <w:tcW w:w="1417" w:type="dxa"/>
            <w:tcBorders>
              <w:bottom w:val="single" w:sz="4" w:space="0" w:color="auto"/>
            </w:tcBorders>
            <w:shd w:val="clear" w:color="auto" w:fill="auto"/>
            <w:vAlign w:val="center"/>
            <w:hideMark/>
          </w:tcPr>
          <w:p w14:paraId="0F3FF5D8" w14:textId="77777777" w:rsidR="00AF33E3" w:rsidRPr="00A046A6" w:rsidRDefault="00AF33E3" w:rsidP="001724CB">
            <w:pPr>
              <w:jc w:val="center"/>
              <w:rPr>
                <w:rFonts w:cstheme="minorHAnsi"/>
                <w:b/>
                <w:snapToGrid w:val="0"/>
                <w:color w:val="000000"/>
                <w:sz w:val="16"/>
                <w:szCs w:val="16"/>
              </w:rPr>
            </w:pPr>
            <w:r w:rsidRPr="00A046A6">
              <w:rPr>
                <w:rFonts w:cstheme="minorHAnsi"/>
                <w:b/>
                <w:snapToGrid w:val="0"/>
                <w:color w:val="000000"/>
                <w:sz w:val="16"/>
                <w:szCs w:val="16"/>
              </w:rPr>
              <w:t>Type du matériel</w:t>
            </w:r>
          </w:p>
        </w:tc>
        <w:tc>
          <w:tcPr>
            <w:tcW w:w="1134" w:type="dxa"/>
            <w:tcBorders>
              <w:bottom w:val="single" w:sz="4" w:space="0" w:color="auto"/>
            </w:tcBorders>
            <w:shd w:val="clear" w:color="auto" w:fill="auto"/>
            <w:vAlign w:val="center"/>
            <w:hideMark/>
          </w:tcPr>
          <w:p w14:paraId="23C71352" w14:textId="77777777" w:rsidR="00AF33E3" w:rsidRPr="00A046A6" w:rsidRDefault="00AF33E3" w:rsidP="001724CB">
            <w:pPr>
              <w:jc w:val="center"/>
              <w:rPr>
                <w:rFonts w:cstheme="minorHAnsi"/>
                <w:b/>
                <w:snapToGrid w:val="0"/>
                <w:color w:val="000000"/>
                <w:sz w:val="16"/>
                <w:szCs w:val="16"/>
              </w:rPr>
            </w:pPr>
            <w:r w:rsidRPr="00A046A6">
              <w:rPr>
                <w:rFonts w:cstheme="minorHAnsi"/>
                <w:b/>
                <w:snapToGrid w:val="0"/>
                <w:color w:val="000000"/>
                <w:sz w:val="16"/>
                <w:szCs w:val="16"/>
              </w:rPr>
              <w:t>N° de série</w:t>
            </w:r>
          </w:p>
        </w:tc>
        <w:tc>
          <w:tcPr>
            <w:tcW w:w="1134" w:type="dxa"/>
            <w:tcBorders>
              <w:bottom w:val="single" w:sz="4" w:space="0" w:color="auto"/>
            </w:tcBorders>
            <w:shd w:val="clear" w:color="auto" w:fill="auto"/>
            <w:vAlign w:val="center"/>
            <w:hideMark/>
          </w:tcPr>
          <w:p w14:paraId="273CFEF1" w14:textId="77777777" w:rsidR="00AF33E3" w:rsidRDefault="00AF33E3" w:rsidP="001724CB">
            <w:pPr>
              <w:jc w:val="center"/>
              <w:rPr>
                <w:rFonts w:cstheme="minorHAnsi"/>
                <w:b/>
                <w:snapToGrid w:val="0"/>
                <w:color w:val="000000"/>
                <w:sz w:val="16"/>
                <w:szCs w:val="16"/>
              </w:rPr>
            </w:pPr>
            <w:r>
              <w:rPr>
                <w:rFonts w:cstheme="minorHAnsi"/>
                <w:b/>
                <w:snapToGrid w:val="0"/>
                <w:color w:val="000000"/>
                <w:sz w:val="16"/>
                <w:szCs w:val="16"/>
              </w:rPr>
              <w:t>Valeur</w:t>
            </w:r>
          </w:p>
          <w:p w14:paraId="6A0D2855" w14:textId="77777777" w:rsidR="00AF33E3" w:rsidRPr="00A046A6" w:rsidRDefault="00AF33E3" w:rsidP="001724CB">
            <w:pPr>
              <w:jc w:val="center"/>
              <w:rPr>
                <w:rFonts w:cstheme="minorHAnsi"/>
                <w:b/>
                <w:snapToGrid w:val="0"/>
                <w:color w:val="000000"/>
                <w:sz w:val="16"/>
                <w:szCs w:val="16"/>
              </w:rPr>
            </w:pPr>
            <w:r w:rsidRPr="00A046A6">
              <w:rPr>
                <w:rFonts w:cstheme="minorHAnsi"/>
                <w:b/>
                <w:snapToGrid w:val="0"/>
                <w:color w:val="000000"/>
                <w:sz w:val="16"/>
                <w:szCs w:val="16"/>
              </w:rPr>
              <w:t>En</w:t>
            </w:r>
            <w:r>
              <w:rPr>
                <w:rFonts w:cstheme="minorHAnsi"/>
                <w:b/>
                <w:snapToGrid w:val="0"/>
                <w:color w:val="000000"/>
                <w:sz w:val="16"/>
                <w:szCs w:val="16"/>
              </w:rPr>
              <w:t xml:space="preserve"> </w:t>
            </w:r>
            <w:r w:rsidRPr="00A046A6">
              <w:rPr>
                <w:rFonts w:cstheme="minorHAnsi"/>
                <w:b/>
                <w:snapToGrid w:val="0"/>
                <w:color w:val="000000"/>
                <w:sz w:val="16"/>
                <w:szCs w:val="16"/>
              </w:rPr>
              <w:t>€ HT</w:t>
            </w:r>
          </w:p>
        </w:tc>
      </w:tr>
      <w:tr w:rsidR="00AF33E3" w:rsidRPr="00A046A6" w14:paraId="0A46EFBF" w14:textId="77777777" w:rsidTr="001724CB">
        <w:trPr>
          <w:trHeight w:val="20"/>
        </w:trPr>
        <w:tc>
          <w:tcPr>
            <w:tcW w:w="1134" w:type="dxa"/>
            <w:shd w:val="clear" w:color="auto" w:fill="auto"/>
            <w:vAlign w:val="center"/>
          </w:tcPr>
          <w:p w14:paraId="16DE591E" w14:textId="77777777" w:rsidR="00AF33E3" w:rsidRPr="00A046A6" w:rsidRDefault="00AF33E3" w:rsidP="001724CB">
            <w:pPr>
              <w:jc w:val="center"/>
              <w:rPr>
                <w:rFonts w:cstheme="minorHAnsi"/>
                <w:snapToGrid w:val="0"/>
                <w:color w:val="000000"/>
                <w:sz w:val="16"/>
                <w:szCs w:val="16"/>
              </w:rPr>
            </w:pPr>
          </w:p>
        </w:tc>
        <w:tc>
          <w:tcPr>
            <w:tcW w:w="2835" w:type="dxa"/>
            <w:shd w:val="clear" w:color="auto" w:fill="auto"/>
            <w:vAlign w:val="center"/>
          </w:tcPr>
          <w:p w14:paraId="6B0D8593" w14:textId="77777777" w:rsidR="00AF33E3" w:rsidRPr="00A046A6" w:rsidRDefault="00AF33E3" w:rsidP="001724CB">
            <w:pPr>
              <w:jc w:val="left"/>
              <w:rPr>
                <w:rFonts w:cstheme="minorHAnsi"/>
                <w:snapToGrid w:val="0"/>
                <w:color w:val="000000"/>
                <w:sz w:val="16"/>
                <w:szCs w:val="16"/>
              </w:rPr>
            </w:pPr>
          </w:p>
        </w:tc>
        <w:tc>
          <w:tcPr>
            <w:tcW w:w="1984" w:type="dxa"/>
            <w:shd w:val="clear" w:color="auto" w:fill="auto"/>
            <w:vAlign w:val="center"/>
          </w:tcPr>
          <w:p w14:paraId="00CA42A8" w14:textId="77777777" w:rsidR="00AF33E3" w:rsidRPr="00A046A6" w:rsidRDefault="00AF33E3" w:rsidP="001724CB">
            <w:pPr>
              <w:jc w:val="left"/>
              <w:rPr>
                <w:rFonts w:cstheme="minorHAnsi"/>
                <w:snapToGrid w:val="0"/>
                <w:color w:val="000000"/>
                <w:sz w:val="16"/>
                <w:szCs w:val="16"/>
              </w:rPr>
            </w:pPr>
          </w:p>
        </w:tc>
        <w:tc>
          <w:tcPr>
            <w:tcW w:w="1417" w:type="dxa"/>
            <w:shd w:val="clear" w:color="auto" w:fill="auto"/>
            <w:vAlign w:val="center"/>
          </w:tcPr>
          <w:p w14:paraId="6A6BCA05" w14:textId="77777777" w:rsidR="00AF33E3" w:rsidRPr="00A046A6" w:rsidRDefault="00AF33E3" w:rsidP="001724CB">
            <w:pPr>
              <w:jc w:val="left"/>
              <w:rPr>
                <w:rFonts w:cstheme="minorHAnsi"/>
                <w:snapToGrid w:val="0"/>
                <w:color w:val="000000"/>
                <w:sz w:val="16"/>
                <w:szCs w:val="16"/>
              </w:rPr>
            </w:pPr>
          </w:p>
        </w:tc>
        <w:tc>
          <w:tcPr>
            <w:tcW w:w="1134" w:type="dxa"/>
            <w:shd w:val="clear" w:color="auto" w:fill="auto"/>
            <w:vAlign w:val="center"/>
          </w:tcPr>
          <w:p w14:paraId="44321B5A" w14:textId="77777777" w:rsidR="00AF33E3" w:rsidRPr="00A046A6" w:rsidRDefault="00AF33E3" w:rsidP="001724CB">
            <w:pPr>
              <w:jc w:val="center"/>
              <w:rPr>
                <w:rFonts w:cstheme="minorHAnsi"/>
                <w:snapToGrid w:val="0"/>
                <w:color w:val="000000"/>
                <w:sz w:val="16"/>
                <w:szCs w:val="16"/>
              </w:rPr>
            </w:pPr>
          </w:p>
        </w:tc>
        <w:tc>
          <w:tcPr>
            <w:tcW w:w="1134" w:type="dxa"/>
            <w:shd w:val="clear" w:color="auto" w:fill="auto"/>
            <w:vAlign w:val="center"/>
          </w:tcPr>
          <w:p w14:paraId="51502276" w14:textId="77777777" w:rsidR="00AF33E3" w:rsidRPr="00A046A6" w:rsidRDefault="00AF33E3" w:rsidP="001724CB">
            <w:pPr>
              <w:jc w:val="right"/>
              <w:rPr>
                <w:rFonts w:cstheme="minorHAnsi"/>
                <w:snapToGrid w:val="0"/>
                <w:color w:val="000000"/>
                <w:sz w:val="16"/>
                <w:szCs w:val="16"/>
              </w:rPr>
            </w:pPr>
          </w:p>
        </w:tc>
      </w:tr>
      <w:tr w:rsidR="00AF33E3" w:rsidRPr="00A046A6" w14:paraId="5C2493C3" w14:textId="77777777" w:rsidTr="001724CB">
        <w:trPr>
          <w:trHeight w:val="20"/>
        </w:trPr>
        <w:tc>
          <w:tcPr>
            <w:tcW w:w="1134" w:type="dxa"/>
            <w:shd w:val="clear" w:color="auto" w:fill="auto"/>
            <w:vAlign w:val="center"/>
          </w:tcPr>
          <w:p w14:paraId="5E6834EC" w14:textId="77777777" w:rsidR="00AF33E3" w:rsidRPr="00A046A6" w:rsidRDefault="00AF33E3" w:rsidP="001724CB">
            <w:pPr>
              <w:jc w:val="center"/>
              <w:rPr>
                <w:rFonts w:cstheme="minorHAnsi"/>
                <w:snapToGrid w:val="0"/>
                <w:color w:val="000000"/>
                <w:sz w:val="16"/>
                <w:szCs w:val="16"/>
              </w:rPr>
            </w:pPr>
          </w:p>
        </w:tc>
        <w:tc>
          <w:tcPr>
            <w:tcW w:w="2835" w:type="dxa"/>
            <w:shd w:val="clear" w:color="auto" w:fill="auto"/>
            <w:vAlign w:val="center"/>
          </w:tcPr>
          <w:p w14:paraId="5EC326F6" w14:textId="77777777" w:rsidR="00AF33E3" w:rsidRPr="00A046A6" w:rsidRDefault="00AF33E3" w:rsidP="001724CB">
            <w:pPr>
              <w:jc w:val="left"/>
              <w:rPr>
                <w:rFonts w:cstheme="minorHAnsi"/>
                <w:snapToGrid w:val="0"/>
                <w:color w:val="000000"/>
                <w:sz w:val="16"/>
                <w:szCs w:val="16"/>
              </w:rPr>
            </w:pPr>
          </w:p>
        </w:tc>
        <w:tc>
          <w:tcPr>
            <w:tcW w:w="1984" w:type="dxa"/>
            <w:shd w:val="clear" w:color="auto" w:fill="auto"/>
            <w:vAlign w:val="center"/>
          </w:tcPr>
          <w:p w14:paraId="7FBA946A" w14:textId="77777777" w:rsidR="00AF33E3" w:rsidRPr="00A046A6" w:rsidRDefault="00AF33E3" w:rsidP="001724CB">
            <w:pPr>
              <w:jc w:val="left"/>
              <w:rPr>
                <w:rFonts w:cstheme="minorHAnsi"/>
                <w:snapToGrid w:val="0"/>
                <w:color w:val="000000"/>
                <w:sz w:val="16"/>
                <w:szCs w:val="16"/>
              </w:rPr>
            </w:pPr>
          </w:p>
        </w:tc>
        <w:tc>
          <w:tcPr>
            <w:tcW w:w="1417" w:type="dxa"/>
            <w:shd w:val="clear" w:color="auto" w:fill="auto"/>
            <w:vAlign w:val="center"/>
          </w:tcPr>
          <w:p w14:paraId="33DC99AC" w14:textId="77777777" w:rsidR="00AF33E3" w:rsidRPr="00A046A6" w:rsidRDefault="00AF33E3" w:rsidP="001724CB">
            <w:pPr>
              <w:jc w:val="left"/>
              <w:rPr>
                <w:rFonts w:cstheme="minorHAnsi"/>
                <w:snapToGrid w:val="0"/>
                <w:color w:val="000000"/>
                <w:sz w:val="16"/>
                <w:szCs w:val="16"/>
              </w:rPr>
            </w:pPr>
          </w:p>
        </w:tc>
        <w:tc>
          <w:tcPr>
            <w:tcW w:w="1134" w:type="dxa"/>
            <w:shd w:val="clear" w:color="auto" w:fill="auto"/>
            <w:vAlign w:val="center"/>
          </w:tcPr>
          <w:p w14:paraId="31003C5E" w14:textId="77777777" w:rsidR="00AF33E3" w:rsidRPr="00A046A6" w:rsidRDefault="00AF33E3" w:rsidP="001724CB">
            <w:pPr>
              <w:jc w:val="center"/>
              <w:rPr>
                <w:rFonts w:cstheme="minorHAnsi"/>
                <w:snapToGrid w:val="0"/>
                <w:color w:val="000000"/>
                <w:sz w:val="16"/>
                <w:szCs w:val="16"/>
              </w:rPr>
            </w:pPr>
          </w:p>
        </w:tc>
        <w:tc>
          <w:tcPr>
            <w:tcW w:w="1134" w:type="dxa"/>
            <w:shd w:val="clear" w:color="auto" w:fill="auto"/>
            <w:vAlign w:val="center"/>
          </w:tcPr>
          <w:p w14:paraId="7118B6AA" w14:textId="77777777" w:rsidR="00AF33E3" w:rsidRPr="00A046A6" w:rsidRDefault="00AF33E3" w:rsidP="001724CB">
            <w:pPr>
              <w:jc w:val="right"/>
              <w:rPr>
                <w:rFonts w:cstheme="minorHAnsi"/>
                <w:snapToGrid w:val="0"/>
                <w:color w:val="000000"/>
                <w:sz w:val="16"/>
                <w:szCs w:val="16"/>
              </w:rPr>
            </w:pPr>
          </w:p>
        </w:tc>
      </w:tr>
      <w:tr w:rsidR="00AF33E3" w:rsidRPr="00A046A6" w14:paraId="1900A960" w14:textId="77777777" w:rsidTr="001724CB">
        <w:trPr>
          <w:trHeight w:val="20"/>
        </w:trPr>
        <w:tc>
          <w:tcPr>
            <w:tcW w:w="1134" w:type="dxa"/>
            <w:shd w:val="clear" w:color="auto" w:fill="auto"/>
            <w:vAlign w:val="center"/>
          </w:tcPr>
          <w:p w14:paraId="0245915C" w14:textId="77777777" w:rsidR="00AF33E3" w:rsidRPr="00A046A6" w:rsidRDefault="00AF33E3" w:rsidP="001724CB">
            <w:pPr>
              <w:jc w:val="center"/>
              <w:rPr>
                <w:rFonts w:cstheme="minorHAnsi"/>
                <w:snapToGrid w:val="0"/>
                <w:color w:val="000000"/>
                <w:sz w:val="16"/>
                <w:szCs w:val="16"/>
              </w:rPr>
            </w:pPr>
          </w:p>
        </w:tc>
        <w:tc>
          <w:tcPr>
            <w:tcW w:w="2835" w:type="dxa"/>
            <w:shd w:val="clear" w:color="auto" w:fill="auto"/>
            <w:vAlign w:val="center"/>
          </w:tcPr>
          <w:p w14:paraId="41E63104" w14:textId="77777777" w:rsidR="00AF33E3" w:rsidRPr="00A046A6" w:rsidRDefault="00AF33E3" w:rsidP="001724CB">
            <w:pPr>
              <w:jc w:val="left"/>
              <w:rPr>
                <w:rFonts w:cstheme="minorHAnsi"/>
                <w:snapToGrid w:val="0"/>
                <w:color w:val="000000"/>
                <w:sz w:val="16"/>
                <w:szCs w:val="16"/>
              </w:rPr>
            </w:pPr>
          </w:p>
        </w:tc>
        <w:tc>
          <w:tcPr>
            <w:tcW w:w="1984" w:type="dxa"/>
            <w:shd w:val="clear" w:color="auto" w:fill="auto"/>
            <w:vAlign w:val="center"/>
          </w:tcPr>
          <w:p w14:paraId="36F341F2" w14:textId="77777777" w:rsidR="00AF33E3" w:rsidRPr="00A046A6" w:rsidRDefault="00AF33E3" w:rsidP="001724CB">
            <w:pPr>
              <w:jc w:val="left"/>
              <w:rPr>
                <w:rFonts w:cstheme="minorHAnsi"/>
                <w:snapToGrid w:val="0"/>
                <w:color w:val="000000"/>
                <w:sz w:val="16"/>
                <w:szCs w:val="16"/>
              </w:rPr>
            </w:pPr>
          </w:p>
        </w:tc>
        <w:tc>
          <w:tcPr>
            <w:tcW w:w="1417" w:type="dxa"/>
            <w:shd w:val="clear" w:color="auto" w:fill="auto"/>
            <w:vAlign w:val="center"/>
          </w:tcPr>
          <w:p w14:paraId="2D35A314" w14:textId="77777777" w:rsidR="00AF33E3" w:rsidRPr="00A046A6" w:rsidRDefault="00AF33E3" w:rsidP="001724CB">
            <w:pPr>
              <w:jc w:val="left"/>
              <w:rPr>
                <w:rFonts w:cstheme="minorHAnsi"/>
                <w:snapToGrid w:val="0"/>
                <w:color w:val="000000"/>
                <w:sz w:val="16"/>
                <w:szCs w:val="16"/>
              </w:rPr>
            </w:pPr>
          </w:p>
        </w:tc>
        <w:tc>
          <w:tcPr>
            <w:tcW w:w="1134" w:type="dxa"/>
            <w:shd w:val="clear" w:color="auto" w:fill="auto"/>
            <w:vAlign w:val="center"/>
          </w:tcPr>
          <w:p w14:paraId="7DBDF8A6" w14:textId="77777777" w:rsidR="00AF33E3" w:rsidRPr="00A046A6" w:rsidRDefault="00AF33E3" w:rsidP="001724CB">
            <w:pPr>
              <w:jc w:val="center"/>
              <w:rPr>
                <w:rFonts w:cstheme="minorHAnsi"/>
                <w:snapToGrid w:val="0"/>
                <w:color w:val="000000"/>
                <w:sz w:val="16"/>
                <w:szCs w:val="16"/>
              </w:rPr>
            </w:pPr>
          </w:p>
        </w:tc>
        <w:tc>
          <w:tcPr>
            <w:tcW w:w="1134" w:type="dxa"/>
            <w:shd w:val="clear" w:color="auto" w:fill="auto"/>
            <w:vAlign w:val="center"/>
          </w:tcPr>
          <w:p w14:paraId="7BF8F5F5" w14:textId="77777777" w:rsidR="00AF33E3" w:rsidRPr="00A046A6" w:rsidRDefault="00AF33E3" w:rsidP="001724CB">
            <w:pPr>
              <w:jc w:val="right"/>
              <w:rPr>
                <w:rFonts w:cstheme="minorHAnsi"/>
                <w:snapToGrid w:val="0"/>
                <w:color w:val="000000"/>
                <w:sz w:val="16"/>
                <w:szCs w:val="16"/>
              </w:rPr>
            </w:pPr>
          </w:p>
        </w:tc>
      </w:tr>
      <w:tr w:rsidR="00AF33E3" w:rsidRPr="00A046A6" w14:paraId="244CA623" w14:textId="77777777" w:rsidTr="001724CB">
        <w:trPr>
          <w:trHeight w:val="20"/>
        </w:trPr>
        <w:tc>
          <w:tcPr>
            <w:tcW w:w="1134" w:type="dxa"/>
            <w:shd w:val="clear" w:color="auto" w:fill="auto"/>
            <w:vAlign w:val="center"/>
          </w:tcPr>
          <w:p w14:paraId="496E749B" w14:textId="77777777" w:rsidR="00AF33E3" w:rsidRPr="00A046A6" w:rsidRDefault="00AF33E3" w:rsidP="001724CB">
            <w:pPr>
              <w:jc w:val="center"/>
              <w:rPr>
                <w:rFonts w:cstheme="minorHAnsi"/>
                <w:snapToGrid w:val="0"/>
                <w:color w:val="000000"/>
                <w:sz w:val="16"/>
                <w:szCs w:val="16"/>
              </w:rPr>
            </w:pPr>
          </w:p>
        </w:tc>
        <w:tc>
          <w:tcPr>
            <w:tcW w:w="2835" w:type="dxa"/>
            <w:shd w:val="clear" w:color="auto" w:fill="auto"/>
            <w:vAlign w:val="center"/>
          </w:tcPr>
          <w:p w14:paraId="2D7C4902" w14:textId="77777777" w:rsidR="00AF33E3" w:rsidRPr="00A046A6" w:rsidRDefault="00AF33E3" w:rsidP="001724CB">
            <w:pPr>
              <w:jc w:val="left"/>
              <w:rPr>
                <w:rFonts w:cstheme="minorHAnsi"/>
                <w:snapToGrid w:val="0"/>
                <w:color w:val="000000"/>
                <w:sz w:val="16"/>
                <w:szCs w:val="16"/>
              </w:rPr>
            </w:pPr>
          </w:p>
        </w:tc>
        <w:tc>
          <w:tcPr>
            <w:tcW w:w="1984" w:type="dxa"/>
            <w:shd w:val="clear" w:color="auto" w:fill="auto"/>
            <w:vAlign w:val="center"/>
          </w:tcPr>
          <w:p w14:paraId="14099E62" w14:textId="77777777" w:rsidR="00AF33E3" w:rsidRPr="00A046A6" w:rsidRDefault="00AF33E3" w:rsidP="001724CB">
            <w:pPr>
              <w:jc w:val="left"/>
              <w:rPr>
                <w:rFonts w:cstheme="minorHAnsi"/>
                <w:snapToGrid w:val="0"/>
                <w:color w:val="000000"/>
                <w:sz w:val="16"/>
                <w:szCs w:val="16"/>
              </w:rPr>
            </w:pPr>
          </w:p>
        </w:tc>
        <w:tc>
          <w:tcPr>
            <w:tcW w:w="1417" w:type="dxa"/>
            <w:shd w:val="clear" w:color="auto" w:fill="auto"/>
            <w:vAlign w:val="center"/>
          </w:tcPr>
          <w:p w14:paraId="500DC21C" w14:textId="77777777" w:rsidR="00AF33E3" w:rsidRPr="00A046A6" w:rsidRDefault="00AF33E3" w:rsidP="001724CB">
            <w:pPr>
              <w:jc w:val="left"/>
              <w:rPr>
                <w:rFonts w:cstheme="minorHAnsi"/>
                <w:snapToGrid w:val="0"/>
                <w:color w:val="000000"/>
                <w:sz w:val="16"/>
                <w:szCs w:val="16"/>
              </w:rPr>
            </w:pPr>
          </w:p>
        </w:tc>
        <w:tc>
          <w:tcPr>
            <w:tcW w:w="1134" w:type="dxa"/>
            <w:shd w:val="clear" w:color="auto" w:fill="auto"/>
            <w:vAlign w:val="center"/>
          </w:tcPr>
          <w:p w14:paraId="3ADC81F7" w14:textId="77777777" w:rsidR="00AF33E3" w:rsidRPr="00A046A6" w:rsidRDefault="00AF33E3" w:rsidP="001724CB">
            <w:pPr>
              <w:jc w:val="center"/>
              <w:rPr>
                <w:rFonts w:cstheme="minorHAnsi"/>
                <w:snapToGrid w:val="0"/>
                <w:color w:val="000000"/>
                <w:sz w:val="16"/>
                <w:szCs w:val="16"/>
              </w:rPr>
            </w:pPr>
          </w:p>
        </w:tc>
        <w:tc>
          <w:tcPr>
            <w:tcW w:w="1134" w:type="dxa"/>
            <w:shd w:val="clear" w:color="auto" w:fill="auto"/>
            <w:vAlign w:val="center"/>
          </w:tcPr>
          <w:p w14:paraId="3872B9BF" w14:textId="77777777" w:rsidR="00AF33E3" w:rsidRPr="00A046A6" w:rsidRDefault="00AF33E3" w:rsidP="001724CB">
            <w:pPr>
              <w:jc w:val="right"/>
              <w:rPr>
                <w:rFonts w:cstheme="minorHAnsi"/>
                <w:snapToGrid w:val="0"/>
                <w:color w:val="000000"/>
                <w:sz w:val="16"/>
                <w:szCs w:val="16"/>
              </w:rPr>
            </w:pPr>
          </w:p>
        </w:tc>
      </w:tr>
      <w:tr w:rsidR="00AF33E3" w:rsidRPr="00A046A6" w14:paraId="3A616A78" w14:textId="77777777" w:rsidTr="001724CB">
        <w:trPr>
          <w:trHeight w:val="20"/>
        </w:trPr>
        <w:tc>
          <w:tcPr>
            <w:tcW w:w="1134" w:type="dxa"/>
            <w:shd w:val="clear" w:color="auto" w:fill="auto"/>
            <w:vAlign w:val="center"/>
          </w:tcPr>
          <w:p w14:paraId="2B8E46B6" w14:textId="77777777" w:rsidR="00AF33E3" w:rsidRPr="00A046A6" w:rsidRDefault="00AF33E3" w:rsidP="001724CB">
            <w:pPr>
              <w:jc w:val="center"/>
              <w:rPr>
                <w:rFonts w:cstheme="minorHAnsi"/>
                <w:snapToGrid w:val="0"/>
                <w:color w:val="000000"/>
                <w:sz w:val="16"/>
                <w:szCs w:val="16"/>
              </w:rPr>
            </w:pPr>
          </w:p>
        </w:tc>
        <w:tc>
          <w:tcPr>
            <w:tcW w:w="2835" w:type="dxa"/>
            <w:shd w:val="clear" w:color="auto" w:fill="auto"/>
            <w:vAlign w:val="center"/>
          </w:tcPr>
          <w:p w14:paraId="0C3B7E3A" w14:textId="77777777" w:rsidR="00AF33E3" w:rsidRPr="00A046A6" w:rsidRDefault="00AF33E3" w:rsidP="001724CB">
            <w:pPr>
              <w:jc w:val="left"/>
              <w:rPr>
                <w:rFonts w:cstheme="minorHAnsi"/>
                <w:snapToGrid w:val="0"/>
                <w:color w:val="000000"/>
                <w:sz w:val="16"/>
                <w:szCs w:val="16"/>
              </w:rPr>
            </w:pPr>
          </w:p>
        </w:tc>
        <w:tc>
          <w:tcPr>
            <w:tcW w:w="1984" w:type="dxa"/>
            <w:shd w:val="clear" w:color="auto" w:fill="auto"/>
            <w:vAlign w:val="center"/>
          </w:tcPr>
          <w:p w14:paraId="61661CD5" w14:textId="77777777" w:rsidR="00AF33E3" w:rsidRPr="00A046A6" w:rsidRDefault="00AF33E3" w:rsidP="001724CB">
            <w:pPr>
              <w:jc w:val="left"/>
              <w:rPr>
                <w:rFonts w:cstheme="minorHAnsi"/>
                <w:snapToGrid w:val="0"/>
                <w:color w:val="000000"/>
                <w:sz w:val="16"/>
                <w:szCs w:val="16"/>
              </w:rPr>
            </w:pPr>
          </w:p>
        </w:tc>
        <w:tc>
          <w:tcPr>
            <w:tcW w:w="1417" w:type="dxa"/>
            <w:shd w:val="clear" w:color="auto" w:fill="auto"/>
            <w:vAlign w:val="center"/>
          </w:tcPr>
          <w:p w14:paraId="256D0633" w14:textId="77777777" w:rsidR="00AF33E3" w:rsidRPr="00A046A6" w:rsidRDefault="00AF33E3" w:rsidP="001724CB">
            <w:pPr>
              <w:jc w:val="left"/>
              <w:rPr>
                <w:rFonts w:cstheme="minorHAnsi"/>
                <w:snapToGrid w:val="0"/>
                <w:color w:val="000000"/>
                <w:sz w:val="16"/>
                <w:szCs w:val="16"/>
              </w:rPr>
            </w:pPr>
          </w:p>
        </w:tc>
        <w:tc>
          <w:tcPr>
            <w:tcW w:w="1134" w:type="dxa"/>
            <w:shd w:val="clear" w:color="auto" w:fill="auto"/>
            <w:vAlign w:val="center"/>
          </w:tcPr>
          <w:p w14:paraId="62939ECD" w14:textId="77777777" w:rsidR="00AF33E3" w:rsidRPr="00A046A6" w:rsidRDefault="00AF33E3" w:rsidP="001724CB">
            <w:pPr>
              <w:jc w:val="center"/>
              <w:rPr>
                <w:rFonts w:cstheme="minorHAnsi"/>
                <w:snapToGrid w:val="0"/>
                <w:color w:val="000000"/>
                <w:sz w:val="16"/>
                <w:szCs w:val="16"/>
              </w:rPr>
            </w:pPr>
          </w:p>
        </w:tc>
        <w:tc>
          <w:tcPr>
            <w:tcW w:w="1134" w:type="dxa"/>
            <w:shd w:val="clear" w:color="auto" w:fill="auto"/>
            <w:vAlign w:val="center"/>
          </w:tcPr>
          <w:p w14:paraId="54401B3A" w14:textId="77777777" w:rsidR="00AF33E3" w:rsidRPr="00A046A6" w:rsidRDefault="00AF33E3" w:rsidP="001724CB">
            <w:pPr>
              <w:jc w:val="right"/>
              <w:rPr>
                <w:rFonts w:cstheme="minorHAnsi"/>
                <w:snapToGrid w:val="0"/>
                <w:color w:val="000000"/>
                <w:sz w:val="16"/>
                <w:szCs w:val="16"/>
              </w:rPr>
            </w:pPr>
          </w:p>
        </w:tc>
      </w:tr>
      <w:tr w:rsidR="00AF33E3" w:rsidRPr="00A046A6" w14:paraId="40B3BC86" w14:textId="77777777" w:rsidTr="001724CB">
        <w:trPr>
          <w:trHeight w:val="20"/>
        </w:trPr>
        <w:tc>
          <w:tcPr>
            <w:tcW w:w="1134" w:type="dxa"/>
            <w:shd w:val="clear" w:color="auto" w:fill="auto"/>
            <w:vAlign w:val="center"/>
          </w:tcPr>
          <w:p w14:paraId="463E54BC" w14:textId="77777777" w:rsidR="00AF33E3" w:rsidRPr="00A046A6" w:rsidRDefault="00AF33E3" w:rsidP="001724CB">
            <w:pPr>
              <w:jc w:val="center"/>
              <w:rPr>
                <w:rFonts w:cstheme="minorHAnsi"/>
                <w:snapToGrid w:val="0"/>
                <w:color w:val="000000"/>
                <w:sz w:val="16"/>
                <w:szCs w:val="16"/>
              </w:rPr>
            </w:pPr>
          </w:p>
        </w:tc>
        <w:tc>
          <w:tcPr>
            <w:tcW w:w="2835" w:type="dxa"/>
            <w:shd w:val="clear" w:color="auto" w:fill="auto"/>
            <w:vAlign w:val="center"/>
          </w:tcPr>
          <w:p w14:paraId="604593A6" w14:textId="77777777" w:rsidR="00AF33E3" w:rsidRPr="00A046A6" w:rsidRDefault="00AF33E3" w:rsidP="001724CB">
            <w:pPr>
              <w:jc w:val="left"/>
              <w:rPr>
                <w:rFonts w:cstheme="minorHAnsi"/>
                <w:snapToGrid w:val="0"/>
                <w:color w:val="000000"/>
                <w:sz w:val="16"/>
                <w:szCs w:val="16"/>
              </w:rPr>
            </w:pPr>
          </w:p>
        </w:tc>
        <w:tc>
          <w:tcPr>
            <w:tcW w:w="1984" w:type="dxa"/>
            <w:shd w:val="clear" w:color="auto" w:fill="auto"/>
            <w:vAlign w:val="center"/>
          </w:tcPr>
          <w:p w14:paraId="683E41F6" w14:textId="77777777" w:rsidR="00AF33E3" w:rsidRPr="00A046A6" w:rsidRDefault="00AF33E3" w:rsidP="001724CB">
            <w:pPr>
              <w:jc w:val="left"/>
              <w:rPr>
                <w:rFonts w:cstheme="minorHAnsi"/>
                <w:snapToGrid w:val="0"/>
                <w:color w:val="000000"/>
                <w:sz w:val="16"/>
                <w:szCs w:val="16"/>
              </w:rPr>
            </w:pPr>
          </w:p>
        </w:tc>
        <w:tc>
          <w:tcPr>
            <w:tcW w:w="1417" w:type="dxa"/>
            <w:shd w:val="clear" w:color="auto" w:fill="auto"/>
            <w:vAlign w:val="center"/>
          </w:tcPr>
          <w:p w14:paraId="37756178" w14:textId="77777777" w:rsidR="00AF33E3" w:rsidRPr="00A046A6" w:rsidRDefault="00AF33E3" w:rsidP="001724CB">
            <w:pPr>
              <w:jc w:val="left"/>
              <w:rPr>
                <w:rFonts w:cstheme="minorHAnsi"/>
                <w:snapToGrid w:val="0"/>
                <w:color w:val="000000"/>
                <w:sz w:val="16"/>
                <w:szCs w:val="16"/>
              </w:rPr>
            </w:pPr>
          </w:p>
        </w:tc>
        <w:tc>
          <w:tcPr>
            <w:tcW w:w="1134" w:type="dxa"/>
            <w:shd w:val="clear" w:color="auto" w:fill="auto"/>
            <w:vAlign w:val="center"/>
          </w:tcPr>
          <w:p w14:paraId="2D291009" w14:textId="77777777" w:rsidR="00AF33E3" w:rsidRPr="00A046A6" w:rsidRDefault="00AF33E3" w:rsidP="001724CB">
            <w:pPr>
              <w:jc w:val="center"/>
              <w:rPr>
                <w:rFonts w:cstheme="minorHAnsi"/>
                <w:snapToGrid w:val="0"/>
                <w:color w:val="000000"/>
                <w:sz w:val="16"/>
                <w:szCs w:val="16"/>
              </w:rPr>
            </w:pPr>
          </w:p>
        </w:tc>
        <w:tc>
          <w:tcPr>
            <w:tcW w:w="1134" w:type="dxa"/>
            <w:shd w:val="clear" w:color="auto" w:fill="auto"/>
            <w:vAlign w:val="center"/>
          </w:tcPr>
          <w:p w14:paraId="1B590223" w14:textId="77777777" w:rsidR="00AF33E3" w:rsidRPr="00A046A6" w:rsidRDefault="00AF33E3" w:rsidP="001724CB">
            <w:pPr>
              <w:jc w:val="right"/>
              <w:rPr>
                <w:rFonts w:cstheme="minorHAnsi"/>
                <w:snapToGrid w:val="0"/>
                <w:color w:val="000000"/>
                <w:sz w:val="16"/>
                <w:szCs w:val="16"/>
              </w:rPr>
            </w:pPr>
          </w:p>
        </w:tc>
      </w:tr>
      <w:tr w:rsidR="00AF33E3" w:rsidRPr="00A046A6" w14:paraId="65F0178D" w14:textId="77777777" w:rsidTr="001724CB">
        <w:trPr>
          <w:trHeight w:val="20"/>
        </w:trPr>
        <w:tc>
          <w:tcPr>
            <w:tcW w:w="1134" w:type="dxa"/>
            <w:shd w:val="clear" w:color="auto" w:fill="auto"/>
            <w:vAlign w:val="center"/>
          </w:tcPr>
          <w:p w14:paraId="4A544947" w14:textId="77777777" w:rsidR="00AF33E3" w:rsidRPr="00A046A6" w:rsidRDefault="00AF33E3" w:rsidP="001724CB">
            <w:pPr>
              <w:jc w:val="center"/>
              <w:rPr>
                <w:rFonts w:cstheme="minorHAnsi"/>
                <w:snapToGrid w:val="0"/>
                <w:color w:val="000000"/>
                <w:sz w:val="16"/>
                <w:szCs w:val="16"/>
              </w:rPr>
            </w:pPr>
          </w:p>
        </w:tc>
        <w:tc>
          <w:tcPr>
            <w:tcW w:w="2835" w:type="dxa"/>
            <w:shd w:val="clear" w:color="auto" w:fill="auto"/>
            <w:vAlign w:val="center"/>
          </w:tcPr>
          <w:p w14:paraId="1E8C1883" w14:textId="77777777" w:rsidR="00AF33E3" w:rsidRPr="00A046A6" w:rsidRDefault="00AF33E3" w:rsidP="001724CB">
            <w:pPr>
              <w:jc w:val="left"/>
              <w:rPr>
                <w:rFonts w:cstheme="minorHAnsi"/>
                <w:snapToGrid w:val="0"/>
                <w:color w:val="000000"/>
                <w:sz w:val="16"/>
                <w:szCs w:val="16"/>
              </w:rPr>
            </w:pPr>
          </w:p>
        </w:tc>
        <w:tc>
          <w:tcPr>
            <w:tcW w:w="1984" w:type="dxa"/>
            <w:shd w:val="clear" w:color="auto" w:fill="auto"/>
            <w:vAlign w:val="center"/>
          </w:tcPr>
          <w:p w14:paraId="7F952CC2" w14:textId="77777777" w:rsidR="00AF33E3" w:rsidRPr="00A046A6" w:rsidRDefault="00AF33E3" w:rsidP="001724CB">
            <w:pPr>
              <w:jc w:val="left"/>
              <w:rPr>
                <w:rFonts w:cstheme="minorHAnsi"/>
                <w:snapToGrid w:val="0"/>
                <w:color w:val="000000"/>
                <w:sz w:val="16"/>
                <w:szCs w:val="16"/>
              </w:rPr>
            </w:pPr>
          </w:p>
        </w:tc>
        <w:tc>
          <w:tcPr>
            <w:tcW w:w="1417" w:type="dxa"/>
            <w:shd w:val="clear" w:color="auto" w:fill="auto"/>
            <w:vAlign w:val="center"/>
          </w:tcPr>
          <w:p w14:paraId="18E30025" w14:textId="77777777" w:rsidR="00AF33E3" w:rsidRPr="00A046A6" w:rsidRDefault="00AF33E3" w:rsidP="001724CB">
            <w:pPr>
              <w:jc w:val="left"/>
              <w:rPr>
                <w:rFonts w:cstheme="minorHAnsi"/>
                <w:snapToGrid w:val="0"/>
                <w:color w:val="000000"/>
                <w:sz w:val="16"/>
                <w:szCs w:val="16"/>
              </w:rPr>
            </w:pPr>
          </w:p>
        </w:tc>
        <w:tc>
          <w:tcPr>
            <w:tcW w:w="1134" w:type="dxa"/>
            <w:shd w:val="clear" w:color="auto" w:fill="auto"/>
            <w:vAlign w:val="center"/>
          </w:tcPr>
          <w:p w14:paraId="5789540C" w14:textId="77777777" w:rsidR="00AF33E3" w:rsidRPr="00A046A6" w:rsidRDefault="00AF33E3" w:rsidP="001724CB">
            <w:pPr>
              <w:jc w:val="center"/>
              <w:rPr>
                <w:rFonts w:cstheme="minorHAnsi"/>
                <w:snapToGrid w:val="0"/>
                <w:color w:val="000000"/>
                <w:sz w:val="16"/>
                <w:szCs w:val="16"/>
              </w:rPr>
            </w:pPr>
          </w:p>
        </w:tc>
        <w:tc>
          <w:tcPr>
            <w:tcW w:w="1134" w:type="dxa"/>
            <w:shd w:val="clear" w:color="auto" w:fill="auto"/>
            <w:vAlign w:val="center"/>
          </w:tcPr>
          <w:p w14:paraId="4A6A2A93" w14:textId="77777777" w:rsidR="00AF33E3" w:rsidRPr="00A046A6" w:rsidRDefault="00AF33E3" w:rsidP="001724CB">
            <w:pPr>
              <w:jc w:val="right"/>
              <w:rPr>
                <w:rFonts w:cstheme="minorHAnsi"/>
                <w:snapToGrid w:val="0"/>
                <w:color w:val="000000"/>
                <w:sz w:val="16"/>
                <w:szCs w:val="16"/>
              </w:rPr>
            </w:pPr>
          </w:p>
        </w:tc>
      </w:tr>
      <w:tr w:rsidR="00AF33E3" w:rsidRPr="00A046A6" w14:paraId="20F5D37D" w14:textId="77777777" w:rsidTr="001724CB">
        <w:trPr>
          <w:trHeight w:val="20"/>
        </w:trPr>
        <w:tc>
          <w:tcPr>
            <w:tcW w:w="1134" w:type="dxa"/>
            <w:shd w:val="clear" w:color="auto" w:fill="auto"/>
            <w:vAlign w:val="center"/>
          </w:tcPr>
          <w:p w14:paraId="46C4675F" w14:textId="77777777" w:rsidR="00AF33E3" w:rsidRPr="00A046A6" w:rsidRDefault="00AF33E3" w:rsidP="001724CB">
            <w:pPr>
              <w:jc w:val="center"/>
              <w:rPr>
                <w:rFonts w:cstheme="minorHAnsi"/>
                <w:snapToGrid w:val="0"/>
                <w:color w:val="000000"/>
                <w:sz w:val="16"/>
                <w:szCs w:val="16"/>
              </w:rPr>
            </w:pPr>
          </w:p>
        </w:tc>
        <w:tc>
          <w:tcPr>
            <w:tcW w:w="2835" w:type="dxa"/>
            <w:shd w:val="clear" w:color="auto" w:fill="auto"/>
            <w:vAlign w:val="center"/>
          </w:tcPr>
          <w:p w14:paraId="77BE779B" w14:textId="77777777" w:rsidR="00AF33E3" w:rsidRPr="00A046A6" w:rsidRDefault="00AF33E3" w:rsidP="001724CB">
            <w:pPr>
              <w:jc w:val="left"/>
              <w:rPr>
                <w:rFonts w:cstheme="minorHAnsi"/>
                <w:snapToGrid w:val="0"/>
                <w:color w:val="000000"/>
                <w:sz w:val="16"/>
                <w:szCs w:val="16"/>
              </w:rPr>
            </w:pPr>
          </w:p>
        </w:tc>
        <w:tc>
          <w:tcPr>
            <w:tcW w:w="1984" w:type="dxa"/>
            <w:shd w:val="clear" w:color="auto" w:fill="auto"/>
            <w:vAlign w:val="center"/>
          </w:tcPr>
          <w:p w14:paraId="60FF7C2E" w14:textId="77777777" w:rsidR="00AF33E3" w:rsidRPr="00A046A6" w:rsidRDefault="00AF33E3" w:rsidP="001724CB">
            <w:pPr>
              <w:jc w:val="left"/>
              <w:rPr>
                <w:rFonts w:cstheme="minorHAnsi"/>
                <w:snapToGrid w:val="0"/>
                <w:color w:val="000000"/>
                <w:sz w:val="16"/>
                <w:szCs w:val="16"/>
              </w:rPr>
            </w:pPr>
          </w:p>
        </w:tc>
        <w:tc>
          <w:tcPr>
            <w:tcW w:w="1417" w:type="dxa"/>
            <w:shd w:val="clear" w:color="auto" w:fill="auto"/>
            <w:vAlign w:val="center"/>
          </w:tcPr>
          <w:p w14:paraId="444BC8C0" w14:textId="77777777" w:rsidR="00AF33E3" w:rsidRPr="00A046A6" w:rsidRDefault="00AF33E3" w:rsidP="001724CB">
            <w:pPr>
              <w:jc w:val="left"/>
              <w:rPr>
                <w:rFonts w:cstheme="minorHAnsi"/>
                <w:snapToGrid w:val="0"/>
                <w:color w:val="000000"/>
                <w:sz w:val="16"/>
                <w:szCs w:val="16"/>
              </w:rPr>
            </w:pPr>
          </w:p>
        </w:tc>
        <w:tc>
          <w:tcPr>
            <w:tcW w:w="1134" w:type="dxa"/>
            <w:shd w:val="clear" w:color="auto" w:fill="auto"/>
            <w:vAlign w:val="center"/>
          </w:tcPr>
          <w:p w14:paraId="2A615800" w14:textId="77777777" w:rsidR="00AF33E3" w:rsidRPr="00A046A6" w:rsidRDefault="00AF33E3" w:rsidP="001724CB">
            <w:pPr>
              <w:jc w:val="center"/>
              <w:rPr>
                <w:rFonts w:cstheme="minorHAnsi"/>
                <w:snapToGrid w:val="0"/>
                <w:color w:val="000000"/>
                <w:sz w:val="16"/>
                <w:szCs w:val="16"/>
              </w:rPr>
            </w:pPr>
          </w:p>
        </w:tc>
        <w:tc>
          <w:tcPr>
            <w:tcW w:w="1134" w:type="dxa"/>
            <w:shd w:val="clear" w:color="auto" w:fill="auto"/>
            <w:vAlign w:val="center"/>
          </w:tcPr>
          <w:p w14:paraId="7379C134" w14:textId="77777777" w:rsidR="00AF33E3" w:rsidRPr="00A046A6" w:rsidRDefault="00AF33E3" w:rsidP="001724CB">
            <w:pPr>
              <w:jc w:val="right"/>
              <w:rPr>
                <w:rFonts w:cstheme="minorHAnsi"/>
                <w:snapToGrid w:val="0"/>
                <w:color w:val="000000"/>
                <w:sz w:val="16"/>
                <w:szCs w:val="16"/>
              </w:rPr>
            </w:pPr>
          </w:p>
        </w:tc>
      </w:tr>
      <w:tr w:rsidR="00AF33E3" w:rsidRPr="00A046A6" w14:paraId="2477979E" w14:textId="77777777" w:rsidTr="001724CB">
        <w:trPr>
          <w:trHeight w:val="20"/>
        </w:trPr>
        <w:tc>
          <w:tcPr>
            <w:tcW w:w="1134" w:type="dxa"/>
            <w:shd w:val="clear" w:color="auto" w:fill="auto"/>
            <w:vAlign w:val="center"/>
          </w:tcPr>
          <w:p w14:paraId="11BF35F5" w14:textId="77777777" w:rsidR="00AF33E3" w:rsidRPr="00A046A6" w:rsidRDefault="00AF33E3" w:rsidP="001724CB">
            <w:pPr>
              <w:jc w:val="center"/>
              <w:rPr>
                <w:rFonts w:cstheme="minorHAnsi"/>
                <w:snapToGrid w:val="0"/>
                <w:color w:val="000000"/>
                <w:sz w:val="16"/>
                <w:szCs w:val="16"/>
              </w:rPr>
            </w:pPr>
          </w:p>
        </w:tc>
        <w:tc>
          <w:tcPr>
            <w:tcW w:w="2835" w:type="dxa"/>
            <w:shd w:val="clear" w:color="auto" w:fill="auto"/>
            <w:vAlign w:val="center"/>
          </w:tcPr>
          <w:p w14:paraId="6F85BFC8" w14:textId="77777777" w:rsidR="00AF33E3" w:rsidRPr="00A046A6" w:rsidRDefault="00AF33E3" w:rsidP="001724CB">
            <w:pPr>
              <w:jc w:val="left"/>
              <w:rPr>
                <w:rFonts w:cstheme="minorHAnsi"/>
                <w:snapToGrid w:val="0"/>
                <w:color w:val="000000"/>
                <w:sz w:val="16"/>
                <w:szCs w:val="16"/>
              </w:rPr>
            </w:pPr>
          </w:p>
        </w:tc>
        <w:tc>
          <w:tcPr>
            <w:tcW w:w="1984" w:type="dxa"/>
            <w:shd w:val="clear" w:color="auto" w:fill="auto"/>
            <w:vAlign w:val="center"/>
          </w:tcPr>
          <w:p w14:paraId="791B5C4E" w14:textId="77777777" w:rsidR="00AF33E3" w:rsidRPr="00A046A6" w:rsidRDefault="00AF33E3" w:rsidP="001724CB">
            <w:pPr>
              <w:jc w:val="left"/>
              <w:rPr>
                <w:rFonts w:cstheme="minorHAnsi"/>
                <w:snapToGrid w:val="0"/>
                <w:color w:val="000000"/>
                <w:sz w:val="16"/>
                <w:szCs w:val="16"/>
              </w:rPr>
            </w:pPr>
          </w:p>
        </w:tc>
        <w:tc>
          <w:tcPr>
            <w:tcW w:w="1417" w:type="dxa"/>
            <w:shd w:val="clear" w:color="auto" w:fill="auto"/>
            <w:vAlign w:val="center"/>
          </w:tcPr>
          <w:p w14:paraId="29B117E5" w14:textId="77777777" w:rsidR="00AF33E3" w:rsidRPr="00A046A6" w:rsidRDefault="00AF33E3" w:rsidP="001724CB">
            <w:pPr>
              <w:jc w:val="left"/>
              <w:rPr>
                <w:rFonts w:cstheme="minorHAnsi"/>
                <w:snapToGrid w:val="0"/>
                <w:color w:val="000000"/>
                <w:sz w:val="16"/>
                <w:szCs w:val="16"/>
              </w:rPr>
            </w:pPr>
          </w:p>
        </w:tc>
        <w:tc>
          <w:tcPr>
            <w:tcW w:w="1134" w:type="dxa"/>
            <w:shd w:val="clear" w:color="auto" w:fill="auto"/>
            <w:vAlign w:val="center"/>
          </w:tcPr>
          <w:p w14:paraId="09EE73E7" w14:textId="77777777" w:rsidR="00AF33E3" w:rsidRPr="00A046A6" w:rsidRDefault="00AF33E3" w:rsidP="001724CB">
            <w:pPr>
              <w:jc w:val="center"/>
              <w:rPr>
                <w:rFonts w:cstheme="minorHAnsi"/>
                <w:snapToGrid w:val="0"/>
                <w:color w:val="000000"/>
                <w:sz w:val="16"/>
                <w:szCs w:val="16"/>
              </w:rPr>
            </w:pPr>
          </w:p>
        </w:tc>
        <w:tc>
          <w:tcPr>
            <w:tcW w:w="1134" w:type="dxa"/>
            <w:shd w:val="clear" w:color="auto" w:fill="auto"/>
            <w:vAlign w:val="center"/>
          </w:tcPr>
          <w:p w14:paraId="1BE111E1" w14:textId="77777777" w:rsidR="00AF33E3" w:rsidRPr="00A046A6" w:rsidRDefault="00AF33E3" w:rsidP="001724CB">
            <w:pPr>
              <w:jc w:val="right"/>
              <w:rPr>
                <w:rFonts w:cstheme="minorHAnsi"/>
                <w:snapToGrid w:val="0"/>
                <w:color w:val="000000"/>
                <w:sz w:val="16"/>
                <w:szCs w:val="16"/>
              </w:rPr>
            </w:pPr>
          </w:p>
        </w:tc>
      </w:tr>
      <w:tr w:rsidR="00AF33E3" w:rsidRPr="00A046A6" w14:paraId="51BB3B88" w14:textId="77777777" w:rsidTr="001724CB">
        <w:trPr>
          <w:trHeight w:val="20"/>
        </w:trPr>
        <w:tc>
          <w:tcPr>
            <w:tcW w:w="1134" w:type="dxa"/>
            <w:shd w:val="clear" w:color="auto" w:fill="auto"/>
            <w:vAlign w:val="center"/>
          </w:tcPr>
          <w:p w14:paraId="1B0048B1" w14:textId="77777777" w:rsidR="00AF33E3" w:rsidRPr="00A046A6" w:rsidRDefault="00AF33E3" w:rsidP="001724CB">
            <w:pPr>
              <w:jc w:val="center"/>
              <w:rPr>
                <w:rFonts w:cstheme="minorHAnsi"/>
                <w:snapToGrid w:val="0"/>
                <w:color w:val="000000"/>
                <w:sz w:val="16"/>
                <w:szCs w:val="16"/>
              </w:rPr>
            </w:pPr>
          </w:p>
        </w:tc>
        <w:tc>
          <w:tcPr>
            <w:tcW w:w="2835" w:type="dxa"/>
            <w:shd w:val="clear" w:color="auto" w:fill="auto"/>
            <w:vAlign w:val="center"/>
          </w:tcPr>
          <w:p w14:paraId="74F15BEE" w14:textId="77777777" w:rsidR="00AF33E3" w:rsidRPr="00A046A6" w:rsidRDefault="00AF33E3" w:rsidP="001724CB">
            <w:pPr>
              <w:jc w:val="left"/>
              <w:rPr>
                <w:rFonts w:cstheme="minorHAnsi"/>
                <w:snapToGrid w:val="0"/>
                <w:color w:val="000000"/>
                <w:sz w:val="16"/>
                <w:szCs w:val="16"/>
              </w:rPr>
            </w:pPr>
          </w:p>
        </w:tc>
        <w:tc>
          <w:tcPr>
            <w:tcW w:w="1984" w:type="dxa"/>
            <w:shd w:val="clear" w:color="auto" w:fill="auto"/>
            <w:vAlign w:val="center"/>
          </w:tcPr>
          <w:p w14:paraId="6A60AB0D" w14:textId="77777777" w:rsidR="00AF33E3" w:rsidRPr="00A046A6" w:rsidRDefault="00AF33E3" w:rsidP="001724CB">
            <w:pPr>
              <w:jc w:val="left"/>
              <w:rPr>
                <w:rFonts w:cstheme="minorHAnsi"/>
                <w:snapToGrid w:val="0"/>
                <w:color w:val="000000"/>
                <w:sz w:val="16"/>
                <w:szCs w:val="16"/>
              </w:rPr>
            </w:pPr>
          </w:p>
        </w:tc>
        <w:tc>
          <w:tcPr>
            <w:tcW w:w="1417" w:type="dxa"/>
            <w:shd w:val="clear" w:color="auto" w:fill="auto"/>
            <w:vAlign w:val="center"/>
          </w:tcPr>
          <w:p w14:paraId="198EF9A7" w14:textId="77777777" w:rsidR="00AF33E3" w:rsidRPr="00A046A6" w:rsidRDefault="00AF33E3" w:rsidP="001724CB">
            <w:pPr>
              <w:jc w:val="left"/>
              <w:rPr>
                <w:rFonts w:cstheme="minorHAnsi"/>
                <w:snapToGrid w:val="0"/>
                <w:color w:val="000000"/>
                <w:sz w:val="16"/>
                <w:szCs w:val="16"/>
              </w:rPr>
            </w:pPr>
          </w:p>
        </w:tc>
        <w:tc>
          <w:tcPr>
            <w:tcW w:w="1134" w:type="dxa"/>
            <w:shd w:val="clear" w:color="auto" w:fill="auto"/>
            <w:vAlign w:val="center"/>
          </w:tcPr>
          <w:p w14:paraId="1D0C2CAC" w14:textId="77777777" w:rsidR="00AF33E3" w:rsidRPr="00A046A6" w:rsidRDefault="00AF33E3" w:rsidP="001724CB">
            <w:pPr>
              <w:jc w:val="center"/>
              <w:rPr>
                <w:rFonts w:cstheme="minorHAnsi"/>
                <w:snapToGrid w:val="0"/>
                <w:color w:val="000000"/>
                <w:sz w:val="16"/>
                <w:szCs w:val="16"/>
              </w:rPr>
            </w:pPr>
          </w:p>
        </w:tc>
        <w:tc>
          <w:tcPr>
            <w:tcW w:w="1134" w:type="dxa"/>
            <w:shd w:val="clear" w:color="auto" w:fill="auto"/>
            <w:vAlign w:val="center"/>
          </w:tcPr>
          <w:p w14:paraId="771A9461" w14:textId="77777777" w:rsidR="00AF33E3" w:rsidRPr="00A046A6" w:rsidRDefault="00AF33E3" w:rsidP="001724CB">
            <w:pPr>
              <w:jc w:val="right"/>
              <w:rPr>
                <w:rFonts w:cstheme="minorHAnsi"/>
                <w:snapToGrid w:val="0"/>
                <w:color w:val="000000"/>
                <w:sz w:val="16"/>
                <w:szCs w:val="16"/>
              </w:rPr>
            </w:pPr>
          </w:p>
        </w:tc>
      </w:tr>
      <w:tr w:rsidR="00AF33E3" w:rsidRPr="00A046A6" w14:paraId="1910F60E" w14:textId="77777777" w:rsidTr="001724CB">
        <w:trPr>
          <w:trHeight w:val="20"/>
        </w:trPr>
        <w:tc>
          <w:tcPr>
            <w:tcW w:w="1134" w:type="dxa"/>
            <w:shd w:val="clear" w:color="auto" w:fill="auto"/>
            <w:vAlign w:val="center"/>
          </w:tcPr>
          <w:p w14:paraId="16E7B8A2" w14:textId="77777777" w:rsidR="00AF33E3" w:rsidRPr="00A046A6" w:rsidRDefault="00AF33E3" w:rsidP="001724CB">
            <w:pPr>
              <w:jc w:val="center"/>
              <w:rPr>
                <w:rFonts w:cstheme="minorHAnsi"/>
                <w:snapToGrid w:val="0"/>
                <w:color w:val="000000"/>
                <w:sz w:val="16"/>
                <w:szCs w:val="16"/>
              </w:rPr>
            </w:pPr>
          </w:p>
        </w:tc>
        <w:tc>
          <w:tcPr>
            <w:tcW w:w="2835" w:type="dxa"/>
            <w:shd w:val="clear" w:color="auto" w:fill="auto"/>
            <w:vAlign w:val="center"/>
          </w:tcPr>
          <w:p w14:paraId="52A2EBBA" w14:textId="77777777" w:rsidR="00AF33E3" w:rsidRPr="00A046A6" w:rsidRDefault="00AF33E3" w:rsidP="001724CB">
            <w:pPr>
              <w:jc w:val="left"/>
              <w:rPr>
                <w:rFonts w:cstheme="minorHAnsi"/>
                <w:snapToGrid w:val="0"/>
                <w:color w:val="000000"/>
                <w:sz w:val="16"/>
                <w:szCs w:val="16"/>
              </w:rPr>
            </w:pPr>
          </w:p>
        </w:tc>
        <w:tc>
          <w:tcPr>
            <w:tcW w:w="1984" w:type="dxa"/>
            <w:shd w:val="clear" w:color="auto" w:fill="auto"/>
            <w:vAlign w:val="center"/>
          </w:tcPr>
          <w:p w14:paraId="4F3A2658" w14:textId="77777777" w:rsidR="00AF33E3" w:rsidRPr="00A046A6" w:rsidRDefault="00AF33E3" w:rsidP="001724CB">
            <w:pPr>
              <w:jc w:val="left"/>
              <w:rPr>
                <w:rFonts w:cstheme="minorHAnsi"/>
                <w:snapToGrid w:val="0"/>
                <w:color w:val="000000"/>
                <w:sz w:val="16"/>
                <w:szCs w:val="16"/>
              </w:rPr>
            </w:pPr>
          </w:p>
        </w:tc>
        <w:tc>
          <w:tcPr>
            <w:tcW w:w="1417" w:type="dxa"/>
            <w:shd w:val="clear" w:color="auto" w:fill="auto"/>
            <w:vAlign w:val="center"/>
          </w:tcPr>
          <w:p w14:paraId="04DDEDC4" w14:textId="77777777" w:rsidR="00AF33E3" w:rsidRPr="00A046A6" w:rsidRDefault="00AF33E3" w:rsidP="001724CB">
            <w:pPr>
              <w:jc w:val="left"/>
              <w:rPr>
                <w:rFonts w:cstheme="minorHAnsi"/>
                <w:snapToGrid w:val="0"/>
                <w:color w:val="000000"/>
                <w:sz w:val="16"/>
                <w:szCs w:val="16"/>
              </w:rPr>
            </w:pPr>
          </w:p>
        </w:tc>
        <w:tc>
          <w:tcPr>
            <w:tcW w:w="1134" w:type="dxa"/>
            <w:tcBorders>
              <w:bottom w:val="single" w:sz="4" w:space="0" w:color="auto"/>
            </w:tcBorders>
            <w:shd w:val="clear" w:color="auto" w:fill="auto"/>
            <w:vAlign w:val="center"/>
          </w:tcPr>
          <w:p w14:paraId="50F72BFA" w14:textId="77777777" w:rsidR="00AF33E3" w:rsidRPr="00A046A6" w:rsidRDefault="00AF33E3" w:rsidP="001724CB">
            <w:pPr>
              <w:jc w:val="center"/>
              <w:rPr>
                <w:rFonts w:cstheme="minorHAnsi"/>
                <w:snapToGrid w:val="0"/>
                <w:color w:val="000000"/>
                <w:sz w:val="16"/>
                <w:szCs w:val="16"/>
              </w:rPr>
            </w:pPr>
          </w:p>
        </w:tc>
        <w:tc>
          <w:tcPr>
            <w:tcW w:w="1134" w:type="dxa"/>
            <w:tcBorders>
              <w:bottom w:val="single" w:sz="4" w:space="0" w:color="auto"/>
            </w:tcBorders>
            <w:shd w:val="clear" w:color="auto" w:fill="auto"/>
            <w:vAlign w:val="center"/>
          </w:tcPr>
          <w:p w14:paraId="355F035E" w14:textId="77777777" w:rsidR="00AF33E3" w:rsidRPr="00A046A6" w:rsidRDefault="00AF33E3" w:rsidP="001724CB">
            <w:pPr>
              <w:jc w:val="right"/>
              <w:rPr>
                <w:rFonts w:cstheme="minorHAnsi"/>
                <w:snapToGrid w:val="0"/>
                <w:color w:val="000000"/>
                <w:sz w:val="16"/>
                <w:szCs w:val="16"/>
              </w:rPr>
            </w:pPr>
          </w:p>
        </w:tc>
      </w:tr>
      <w:tr w:rsidR="00AF33E3" w:rsidRPr="00A046A6" w14:paraId="69272A89" w14:textId="77777777" w:rsidTr="001724CB">
        <w:trPr>
          <w:trHeight w:val="20"/>
        </w:trPr>
        <w:tc>
          <w:tcPr>
            <w:tcW w:w="1134" w:type="dxa"/>
            <w:tcBorders>
              <w:bottom w:val="single" w:sz="4" w:space="0" w:color="auto"/>
            </w:tcBorders>
            <w:shd w:val="clear" w:color="auto" w:fill="auto"/>
            <w:vAlign w:val="center"/>
          </w:tcPr>
          <w:p w14:paraId="3ABC46CF" w14:textId="77777777" w:rsidR="00AF33E3" w:rsidRPr="00A046A6" w:rsidRDefault="00AF33E3" w:rsidP="001724CB">
            <w:pPr>
              <w:jc w:val="center"/>
              <w:rPr>
                <w:rFonts w:cstheme="minorHAnsi"/>
                <w:snapToGrid w:val="0"/>
                <w:color w:val="000000"/>
                <w:sz w:val="16"/>
                <w:szCs w:val="16"/>
              </w:rPr>
            </w:pPr>
          </w:p>
        </w:tc>
        <w:tc>
          <w:tcPr>
            <w:tcW w:w="2835" w:type="dxa"/>
            <w:tcBorders>
              <w:bottom w:val="single" w:sz="4" w:space="0" w:color="auto"/>
            </w:tcBorders>
            <w:shd w:val="clear" w:color="auto" w:fill="auto"/>
            <w:vAlign w:val="center"/>
          </w:tcPr>
          <w:p w14:paraId="63F5573A" w14:textId="77777777" w:rsidR="00AF33E3" w:rsidRPr="00A046A6" w:rsidRDefault="00AF33E3" w:rsidP="001724CB">
            <w:pPr>
              <w:jc w:val="left"/>
              <w:rPr>
                <w:rFonts w:cstheme="minorHAnsi"/>
                <w:snapToGrid w:val="0"/>
                <w:color w:val="000000"/>
                <w:sz w:val="16"/>
                <w:szCs w:val="16"/>
              </w:rPr>
            </w:pPr>
          </w:p>
        </w:tc>
        <w:tc>
          <w:tcPr>
            <w:tcW w:w="1984" w:type="dxa"/>
            <w:tcBorders>
              <w:bottom w:val="single" w:sz="4" w:space="0" w:color="auto"/>
            </w:tcBorders>
            <w:shd w:val="clear" w:color="auto" w:fill="auto"/>
            <w:vAlign w:val="center"/>
          </w:tcPr>
          <w:p w14:paraId="562038B7" w14:textId="77777777" w:rsidR="00AF33E3" w:rsidRPr="00A046A6" w:rsidRDefault="00AF33E3" w:rsidP="001724CB">
            <w:pPr>
              <w:jc w:val="left"/>
              <w:rPr>
                <w:rFonts w:cstheme="minorHAnsi"/>
                <w:snapToGrid w:val="0"/>
                <w:color w:val="000000"/>
                <w:sz w:val="16"/>
                <w:szCs w:val="16"/>
              </w:rPr>
            </w:pPr>
          </w:p>
        </w:tc>
        <w:tc>
          <w:tcPr>
            <w:tcW w:w="1417" w:type="dxa"/>
            <w:tcBorders>
              <w:bottom w:val="single" w:sz="4" w:space="0" w:color="auto"/>
            </w:tcBorders>
            <w:shd w:val="clear" w:color="auto" w:fill="auto"/>
            <w:vAlign w:val="center"/>
          </w:tcPr>
          <w:p w14:paraId="2D2CACDB" w14:textId="77777777" w:rsidR="00AF33E3" w:rsidRPr="00A046A6" w:rsidRDefault="00AF33E3" w:rsidP="001724CB">
            <w:pPr>
              <w:jc w:val="left"/>
              <w:rPr>
                <w:rFonts w:cstheme="minorHAnsi"/>
                <w:snapToGrid w:val="0"/>
                <w:color w:val="000000"/>
                <w:sz w:val="16"/>
                <w:szCs w:val="16"/>
              </w:rPr>
            </w:pPr>
          </w:p>
        </w:tc>
        <w:tc>
          <w:tcPr>
            <w:tcW w:w="1134" w:type="dxa"/>
            <w:tcBorders>
              <w:bottom w:val="single" w:sz="4" w:space="0" w:color="auto"/>
            </w:tcBorders>
            <w:shd w:val="clear" w:color="auto" w:fill="auto"/>
            <w:vAlign w:val="center"/>
          </w:tcPr>
          <w:p w14:paraId="25F02860" w14:textId="77777777" w:rsidR="00AF33E3" w:rsidRPr="00A046A6" w:rsidRDefault="00AF33E3" w:rsidP="001724CB">
            <w:pPr>
              <w:jc w:val="center"/>
              <w:rPr>
                <w:rFonts w:cstheme="minorHAnsi"/>
                <w:snapToGrid w:val="0"/>
                <w:color w:val="000000"/>
                <w:sz w:val="16"/>
                <w:szCs w:val="16"/>
              </w:rPr>
            </w:pPr>
          </w:p>
        </w:tc>
        <w:tc>
          <w:tcPr>
            <w:tcW w:w="1134" w:type="dxa"/>
            <w:tcBorders>
              <w:bottom w:val="single" w:sz="4" w:space="0" w:color="auto"/>
            </w:tcBorders>
            <w:shd w:val="clear" w:color="auto" w:fill="auto"/>
            <w:vAlign w:val="center"/>
          </w:tcPr>
          <w:p w14:paraId="0949A40D" w14:textId="77777777" w:rsidR="00AF33E3" w:rsidRPr="00A046A6" w:rsidRDefault="00AF33E3" w:rsidP="001724CB">
            <w:pPr>
              <w:jc w:val="right"/>
              <w:rPr>
                <w:rFonts w:cstheme="minorHAnsi"/>
                <w:snapToGrid w:val="0"/>
                <w:color w:val="000000"/>
                <w:sz w:val="16"/>
                <w:szCs w:val="16"/>
              </w:rPr>
            </w:pPr>
          </w:p>
        </w:tc>
      </w:tr>
      <w:tr w:rsidR="00AF33E3" w:rsidRPr="00A046A6" w14:paraId="11D1920D" w14:textId="77777777" w:rsidTr="001724CB">
        <w:trPr>
          <w:trHeight w:val="20"/>
        </w:trPr>
        <w:tc>
          <w:tcPr>
            <w:tcW w:w="1134" w:type="dxa"/>
            <w:tcBorders>
              <w:top w:val="single" w:sz="4" w:space="0" w:color="auto"/>
              <w:left w:val="nil"/>
              <w:bottom w:val="nil"/>
              <w:right w:val="nil"/>
            </w:tcBorders>
            <w:shd w:val="clear" w:color="auto" w:fill="auto"/>
            <w:vAlign w:val="center"/>
          </w:tcPr>
          <w:p w14:paraId="1E97C33B" w14:textId="77777777" w:rsidR="00AF33E3" w:rsidRPr="00A046A6" w:rsidRDefault="00AF33E3" w:rsidP="001724CB">
            <w:pPr>
              <w:jc w:val="center"/>
              <w:rPr>
                <w:rFonts w:cstheme="minorHAnsi"/>
                <w:snapToGrid w:val="0"/>
                <w:color w:val="000000"/>
                <w:sz w:val="16"/>
                <w:szCs w:val="16"/>
              </w:rPr>
            </w:pPr>
          </w:p>
        </w:tc>
        <w:tc>
          <w:tcPr>
            <w:tcW w:w="2835" w:type="dxa"/>
            <w:tcBorders>
              <w:top w:val="single" w:sz="4" w:space="0" w:color="auto"/>
              <w:left w:val="nil"/>
              <w:bottom w:val="nil"/>
              <w:right w:val="nil"/>
            </w:tcBorders>
            <w:shd w:val="clear" w:color="auto" w:fill="auto"/>
            <w:vAlign w:val="center"/>
          </w:tcPr>
          <w:p w14:paraId="3F2972C5" w14:textId="77777777" w:rsidR="00AF33E3" w:rsidRPr="00A046A6" w:rsidRDefault="00AF33E3" w:rsidP="001724CB">
            <w:pPr>
              <w:jc w:val="left"/>
              <w:rPr>
                <w:rFonts w:cstheme="minorHAnsi"/>
                <w:snapToGrid w:val="0"/>
                <w:color w:val="000000"/>
                <w:sz w:val="16"/>
                <w:szCs w:val="16"/>
              </w:rPr>
            </w:pPr>
          </w:p>
        </w:tc>
        <w:tc>
          <w:tcPr>
            <w:tcW w:w="1984" w:type="dxa"/>
            <w:tcBorders>
              <w:top w:val="single" w:sz="4" w:space="0" w:color="auto"/>
              <w:left w:val="nil"/>
              <w:bottom w:val="nil"/>
              <w:right w:val="nil"/>
            </w:tcBorders>
            <w:shd w:val="clear" w:color="auto" w:fill="auto"/>
            <w:vAlign w:val="center"/>
          </w:tcPr>
          <w:p w14:paraId="3424BC38" w14:textId="77777777" w:rsidR="00AF33E3" w:rsidRPr="00A046A6" w:rsidRDefault="00AF33E3" w:rsidP="001724CB">
            <w:pPr>
              <w:jc w:val="left"/>
              <w:rPr>
                <w:rFonts w:cstheme="minorHAnsi"/>
                <w:snapToGrid w:val="0"/>
                <w:color w:val="000000"/>
                <w:sz w:val="16"/>
                <w:szCs w:val="16"/>
              </w:rPr>
            </w:pPr>
          </w:p>
        </w:tc>
        <w:tc>
          <w:tcPr>
            <w:tcW w:w="1417" w:type="dxa"/>
            <w:tcBorders>
              <w:top w:val="single" w:sz="4" w:space="0" w:color="auto"/>
              <w:left w:val="nil"/>
              <w:bottom w:val="nil"/>
              <w:right w:val="single" w:sz="4" w:space="0" w:color="auto"/>
            </w:tcBorders>
            <w:shd w:val="clear" w:color="auto" w:fill="auto"/>
            <w:vAlign w:val="center"/>
          </w:tcPr>
          <w:p w14:paraId="00558338" w14:textId="77777777" w:rsidR="00AF33E3" w:rsidRPr="00A046A6" w:rsidRDefault="00AF33E3" w:rsidP="001724CB">
            <w:pPr>
              <w:jc w:val="left"/>
              <w:rPr>
                <w:rFonts w:cstheme="minorHAnsi"/>
                <w:snapToGrid w:val="0"/>
                <w:color w:val="000000"/>
                <w:sz w:val="16"/>
                <w:szCs w:val="16"/>
              </w:rPr>
            </w:pPr>
          </w:p>
        </w:tc>
        <w:tc>
          <w:tcPr>
            <w:tcW w:w="1134" w:type="dxa"/>
            <w:tcBorders>
              <w:top w:val="single" w:sz="4" w:space="0" w:color="auto"/>
              <w:left w:val="single" w:sz="4" w:space="0" w:color="auto"/>
            </w:tcBorders>
            <w:shd w:val="clear" w:color="auto" w:fill="auto"/>
            <w:vAlign w:val="center"/>
            <w:hideMark/>
          </w:tcPr>
          <w:p w14:paraId="6B97AAC5" w14:textId="77777777" w:rsidR="00AF33E3" w:rsidRPr="00A046A6" w:rsidRDefault="00AF33E3" w:rsidP="001724CB">
            <w:pPr>
              <w:jc w:val="left"/>
              <w:rPr>
                <w:rFonts w:cstheme="minorHAnsi"/>
                <w:b/>
                <w:snapToGrid w:val="0"/>
                <w:color w:val="000000"/>
                <w:sz w:val="16"/>
                <w:szCs w:val="16"/>
              </w:rPr>
            </w:pPr>
            <w:r w:rsidRPr="00A046A6">
              <w:rPr>
                <w:rFonts w:cstheme="minorHAnsi"/>
                <w:b/>
                <w:snapToGrid w:val="0"/>
                <w:color w:val="000000"/>
                <w:sz w:val="16"/>
                <w:szCs w:val="16"/>
              </w:rPr>
              <w:t>TOTAL</w:t>
            </w:r>
          </w:p>
        </w:tc>
        <w:tc>
          <w:tcPr>
            <w:tcW w:w="1134" w:type="dxa"/>
            <w:tcBorders>
              <w:top w:val="single" w:sz="4" w:space="0" w:color="auto"/>
            </w:tcBorders>
            <w:shd w:val="clear" w:color="auto" w:fill="auto"/>
            <w:vAlign w:val="center"/>
          </w:tcPr>
          <w:p w14:paraId="347F46F2" w14:textId="77777777" w:rsidR="00AF33E3" w:rsidRPr="00A046A6" w:rsidRDefault="00AF33E3" w:rsidP="001724CB">
            <w:pPr>
              <w:jc w:val="right"/>
              <w:rPr>
                <w:rFonts w:cstheme="minorHAnsi"/>
                <w:b/>
                <w:snapToGrid w:val="0"/>
                <w:color w:val="000000"/>
                <w:sz w:val="16"/>
                <w:szCs w:val="16"/>
              </w:rPr>
            </w:pPr>
          </w:p>
        </w:tc>
      </w:tr>
    </w:tbl>
    <w:p w14:paraId="2FDCB1EC" w14:textId="77777777" w:rsidR="00AF33E3" w:rsidRPr="00B6261B" w:rsidRDefault="00AF33E3" w:rsidP="00AF33E3">
      <w:pPr>
        <w:rPr>
          <w:rFonts w:cs="Arial"/>
          <w:b/>
          <w:smallCaps/>
          <w:sz w:val="20"/>
        </w:rPr>
      </w:pPr>
    </w:p>
    <w:p w14:paraId="40A2833A" w14:textId="77777777" w:rsidR="00AF33E3" w:rsidRPr="00B6261B" w:rsidRDefault="00AF33E3" w:rsidP="00AF33E3">
      <w:pPr>
        <w:rPr>
          <w:rFonts w:cs="Arial"/>
          <w:b/>
          <w:smallCaps/>
          <w:sz w:val="20"/>
        </w:rPr>
      </w:pPr>
    </w:p>
    <w:p w14:paraId="35910F67" w14:textId="77777777" w:rsidR="00AF33E3" w:rsidRPr="00B6261B" w:rsidRDefault="00AF33E3" w:rsidP="00AF33E3">
      <w:pPr>
        <w:keepNext/>
        <w:keepLines/>
        <w:tabs>
          <w:tab w:val="left" w:pos="4320"/>
        </w:tabs>
        <w:spacing w:before="240"/>
        <w:ind w:left="1145"/>
        <w:rPr>
          <w:rFonts w:cs="Arial"/>
          <w:sz w:val="20"/>
        </w:rPr>
      </w:pPr>
    </w:p>
    <w:p w14:paraId="1908B943" w14:textId="77777777" w:rsidR="00AF33E3" w:rsidRPr="00B6261B" w:rsidRDefault="00AF33E3" w:rsidP="00AF33E3">
      <w:pPr>
        <w:keepNext/>
        <w:tabs>
          <w:tab w:val="center" w:pos="2268"/>
          <w:tab w:val="center" w:pos="7371"/>
        </w:tabs>
        <w:rPr>
          <w:rFonts w:cs="Arial"/>
        </w:rPr>
      </w:pPr>
    </w:p>
    <w:sectPr w:rsidR="00AF33E3" w:rsidRPr="00B6261B" w:rsidSect="00282C7A">
      <w:footerReference w:type="default" r:id="rId16"/>
      <w:pgSz w:w="11906" w:h="16838"/>
      <w:pgMar w:top="811" w:right="1134" w:bottom="71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04406" w14:textId="77777777" w:rsidR="00CD5C4D" w:rsidRDefault="00CD5C4D">
      <w:r>
        <w:separator/>
      </w:r>
    </w:p>
  </w:endnote>
  <w:endnote w:type="continuationSeparator" w:id="0">
    <w:p w14:paraId="0F59629C" w14:textId="77777777" w:rsidR="00CD5C4D" w:rsidRDefault="00CD5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 Gras">
    <w:altName w:val="Arial"/>
    <w:panose1 w:val="020B0704020202020204"/>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CG Times (E1)">
    <w:panose1 w:val="00000000000000000000"/>
    <w:charset w:val="00"/>
    <w:family w:val="roman"/>
    <w:notTrueType/>
    <w:pitch w:val="default"/>
    <w:sig w:usb0="00000003" w:usb1="00000000" w:usb2="00000000" w:usb3="00000000" w:csb0="00000001" w:csb1="00000000"/>
  </w:font>
  <w:font w:name="prestige">
    <w:panose1 w:val="00000000000000000000"/>
    <w:charset w:val="00"/>
    <w:family w:val="moder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inePrinter">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49CF5" w14:textId="2FC4ECC2" w:rsidR="00CD5C4D" w:rsidRDefault="00CD5C4D" w:rsidP="001E5A0B">
    <w:pPr>
      <w:jc w:val="center"/>
    </w:pPr>
    <w:r>
      <w:rPr>
        <w:b/>
      </w:rPr>
      <w:fldChar w:fldCharType="begin"/>
    </w:r>
    <w:r>
      <w:rPr>
        <w:b/>
      </w:rPr>
      <w:instrText>PAGE  \* Arabic  \* MERGEFORMAT</w:instrText>
    </w:r>
    <w:r>
      <w:rPr>
        <w:b/>
      </w:rPr>
      <w:fldChar w:fldCharType="separate"/>
    </w:r>
    <w:r w:rsidR="00653D44">
      <w:rPr>
        <w:b/>
        <w:noProof/>
      </w:rPr>
      <w:t>24</w:t>
    </w:r>
    <w:r>
      <w:rPr>
        <w:b/>
      </w:rPr>
      <w:fldChar w:fldCharType="end"/>
    </w:r>
    <w:r>
      <w:t xml:space="preserve"> / </w:t>
    </w:r>
    <w:r>
      <w:rPr>
        <w:b/>
        <w:noProof/>
      </w:rPr>
      <w:fldChar w:fldCharType="begin"/>
    </w:r>
    <w:r>
      <w:rPr>
        <w:b/>
        <w:noProof/>
      </w:rPr>
      <w:instrText>NUMPAGES  \* Arabic  \* MERGEFORMAT</w:instrText>
    </w:r>
    <w:r>
      <w:rPr>
        <w:b/>
        <w:noProof/>
      </w:rPr>
      <w:fldChar w:fldCharType="separate"/>
    </w:r>
    <w:r w:rsidR="00653D44">
      <w:rPr>
        <w:b/>
        <w:noProof/>
      </w:rPr>
      <w:t>27</w:t>
    </w:r>
    <w:r>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073816" w14:textId="77777777" w:rsidR="00CD5C4D" w:rsidRDefault="00CD5C4D">
      <w:r>
        <w:rPr>
          <w:color w:val="000000"/>
        </w:rPr>
        <w:separator/>
      </w:r>
    </w:p>
  </w:footnote>
  <w:footnote w:type="continuationSeparator" w:id="0">
    <w:p w14:paraId="0629ECFC" w14:textId="77777777" w:rsidR="00CD5C4D" w:rsidRDefault="00CD5C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754F5"/>
    <w:multiLevelType w:val="multilevel"/>
    <w:tmpl w:val="13D88C7A"/>
    <w:styleLink w:val="WWOutlineListStyle1"/>
    <w:lvl w:ilvl="0">
      <w:start w:val="1"/>
      <w:numFmt w:val="decimal"/>
      <w:lvlText w:val="Article %1 -"/>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155B79AF"/>
    <w:multiLevelType w:val="hybridMultilevel"/>
    <w:tmpl w:val="FC9EE620"/>
    <w:lvl w:ilvl="0" w:tplc="040C000B">
      <w:start w:val="1"/>
      <w:numFmt w:val="bullet"/>
      <w:lvlText w:val=""/>
      <w:lvlJc w:val="left"/>
      <w:pPr>
        <w:tabs>
          <w:tab w:val="num" w:pos="2060"/>
        </w:tabs>
        <w:ind w:left="2060" w:hanging="360"/>
      </w:pPr>
      <w:rPr>
        <w:rFonts w:ascii="Wingdings" w:hAnsi="Wingdings" w:hint="default"/>
      </w:rPr>
    </w:lvl>
    <w:lvl w:ilvl="1" w:tplc="040C0003" w:tentative="1">
      <w:start w:val="1"/>
      <w:numFmt w:val="bullet"/>
      <w:lvlText w:val="o"/>
      <w:lvlJc w:val="left"/>
      <w:pPr>
        <w:tabs>
          <w:tab w:val="num" w:pos="2780"/>
        </w:tabs>
        <w:ind w:left="2780" w:hanging="360"/>
      </w:pPr>
      <w:rPr>
        <w:rFonts w:ascii="Courier New" w:hAnsi="Courier New" w:cs="Courier New" w:hint="default"/>
      </w:rPr>
    </w:lvl>
    <w:lvl w:ilvl="2" w:tplc="040C0005" w:tentative="1">
      <w:start w:val="1"/>
      <w:numFmt w:val="bullet"/>
      <w:lvlText w:val=""/>
      <w:lvlJc w:val="left"/>
      <w:pPr>
        <w:tabs>
          <w:tab w:val="num" w:pos="3500"/>
        </w:tabs>
        <w:ind w:left="3500" w:hanging="360"/>
      </w:pPr>
      <w:rPr>
        <w:rFonts w:ascii="Wingdings" w:hAnsi="Wingdings" w:hint="default"/>
      </w:rPr>
    </w:lvl>
    <w:lvl w:ilvl="3" w:tplc="040C0001" w:tentative="1">
      <w:start w:val="1"/>
      <w:numFmt w:val="bullet"/>
      <w:lvlText w:val=""/>
      <w:lvlJc w:val="left"/>
      <w:pPr>
        <w:tabs>
          <w:tab w:val="num" w:pos="4220"/>
        </w:tabs>
        <w:ind w:left="4220" w:hanging="360"/>
      </w:pPr>
      <w:rPr>
        <w:rFonts w:ascii="Symbol" w:hAnsi="Symbol" w:hint="default"/>
      </w:rPr>
    </w:lvl>
    <w:lvl w:ilvl="4" w:tplc="040C0003" w:tentative="1">
      <w:start w:val="1"/>
      <w:numFmt w:val="bullet"/>
      <w:lvlText w:val="o"/>
      <w:lvlJc w:val="left"/>
      <w:pPr>
        <w:tabs>
          <w:tab w:val="num" w:pos="4940"/>
        </w:tabs>
        <w:ind w:left="4940" w:hanging="360"/>
      </w:pPr>
      <w:rPr>
        <w:rFonts w:ascii="Courier New" w:hAnsi="Courier New" w:cs="Courier New" w:hint="default"/>
      </w:rPr>
    </w:lvl>
    <w:lvl w:ilvl="5" w:tplc="040C0005" w:tentative="1">
      <w:start w:val="1"/>
      <w:numFmt w:val="bullet"/>
      <w:lvlText w:val=""/>
      <w:lvlJc w:val="left"/>
      <w:pPr>
        <w:tabs>
          <w:tab w:val="num" w:pos="5660"/>
        </w:tabs>
        <w:ind w:left="5660" w:hanging="360"/>
      </w:pPr>
      <w:rPr>
        <w:rFonts w:ascii="Wingdings" w:hAnsi="Wingdings" w:hint="default"/>
      </w:rPr>
    </w:lvl>
    <w:lvl w:ilvl="6" w:tplc="040C0001" w:tentative="1">
      <w:start w:val="1"/>
      <w:numFmt w:val="bullet"/>
      <w:lvlText w:val=""/>
      <w:lvlJc w:val="left"/>
      <w:pPr>
        <w:tabs>
          <w:tab w:val="num" w:pos="6380"/>
        </w:tabs>
        <w:ind w:left="6380" w:hanging="360"/>
      </w:pPr>
      <w:rPr>
        <w:rFonts w:ascii="Symbol" w:hAnsi="Symbol" w:hint="default"/>
      </w:rPr>
    </w:lvl>
    <w:lvl w:ilvl="7" w:tplc="040C0003" w:tentative="1">
      <w:start w:val="1"/>
      <w:numFmt w:val="bullet"/>
      <w:lvlText w:val="o"/>
      <w:lvlJc w:val="left"/>
      <w:pPr>
        <w:tabs>
          <w:tab w:val="num" w:pos="7100"/>
        </w:tabs>
        <w:ind w:left="7100" w:hanging="360"/>
      </w:pPr>
      <w:rPr>
        <w:rFonts w:ascii="Courier New" w:hAnsi="Courier New" w:cs="Courier New" w:hint="default"/>
      </w:rPr>
    </w:lvl>
    <w:lvl w:ilvl="8" w:tplc="040C0005" w:tentative="1">
      <w:start w:val="1"/>
      <w:numFmt w:val="bullet"/>
      <w:lvlText w:val=""/>
      <w:lvlJc w:val="left"/>
      <w:pPr>
        <w:tabs>
          <w:tab w:val="num" w:pos="7820"/>
        </w:tabs>
        <w:ind w:left="7820" w:hanging="360"/>
      </w:pPr>
      <w:rPr>
        <w:rFonts w:ascii="Wingdings" w:hAnsi="Wingdings" w:hint="default"/>
      </w:rPr>
    </w:lvl>
  </w:abstractNum>
  <w:abstractNum w:abstractNumId="2" w15:restartNumberingAfterBreak="0">
    <w:nsid w:val="18856EF8"/>
    <w:multiLevelType w:val="multilevel"/>
    <w:tmpl w:val="BC6AE27E"/>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3" w15:restartNumberingAfterBreak="0">
    <w:nsid w:val="1B541DC4"/>
    <w:multiLevelType w:val="hybridMultilevel"/>
    <w:tmpl w:val="03008124"/>
    <w:lvl w:ilvl="0" w:tplc="66E6E3C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D1D12C5"/>
    <w:multiLevelType w:val="hybridMultilevel"/>
    <w:tmpl w:val="2CB234EE"/>
    <w:lvl w:ilvl="0" w:tplc="040C0017">
      <w:start w:val="1"/>
      <w:numFmt w:val="lowerLetter"/>
      <w:lvlText w:val="%1)"/>
      <w:lvlJc w:val="left"/>
      <w:pPr>
        <w:ind w:left="1560" w:hanging="360"/>
      </w:pPr>
      <w:rPr>
        <w:rFonts w:hint="default"/>
      </w:rPr>
    </w:lvl>
    <w:lvl w:ilvl="1" w:tplc="040C0019" w:tentative="1">
      <w:start w:val="1"/>
      <w:numFmt w:val="lowerLetter"/>
      <w:lvlText w:val="%2."/>
      <w:lvlJc w:val="left"/>
      <w:pPr>
        <w:ind w:left="2280" w:hanging="360"/>
      </w:pPr>
    </w:lvl>
    <w:lvl w:ilvl="2" w:tplc="040C001B" w:tentative="1">
      <w:start w:val="1"/>
      <w:numFmt w:val="lowerRoman"/>
      <w:lvlText w:val="%3."/>
      <w:lvlJc w:val="right"/>
      <w:pPr>
        <w:ind w:left="3000" w:hanging="180"/>
      </w:pPr>
    </w:lvl>
    <w:lvl w:ilvl="3" w:tplc="040C000F" w:tentative="1">
      <w:start w:val="1"/>
      <w:numFmt w:val="decimal"/>
      <w:lvlText w:val="%4."/>
      <w:lvlJc w:val="left"/>
      <w:pPr>
        <w:ind w:left="3720" w:hanging="360"/>
      </w:pPr>
    </w:lvl>
    <w:lvl w:ilvl="4" w:tplc="040C0019" w:tentative="1">
      <w:start w:val="1"/>
      <w:numFmt w:val="lowerLetter"/>
      <w:lvlText w:val="%5."/>
      <w:lvlJc w:val="left"/>
      <w:pPr>
        <w:ind w:left="4440" w:hanging="360"/>
      </w:pPr>
    </w:lvl>
    <w:lvl w:ilvl="5" w:tplc="040C001B" w:tentative="1">
      <w:start w:val="1"/>
      <w:numFmt w:val="lowerRoman"/>
      <w:lvlText w:val="%6."/>
      <w:lvlJc w:val="right"/>
      <w:pPr>
        <w:ind w:left="5160" w:hanging="180"/>
      </w:pPr>
    </w:lvl>
    <w:lvl w:ilvl="6" w:tplc="040C000F" w:tentative="1">
      <w:start w:val="1"/>
      <w:numFmt w:val="decimal"/>
      <w:lvlText w:val="%7."/>
      <w:lvlJc w:val="left"/>
      <w:pPr>
        <w:ind w:left="5880" w:hanging="360"/>
      </w:pPr>
    </w:lvl>
    <w:lvl w:ilvl="7" w:tplc="040C0019" w:tentative="1">
      <w:start w:val="1"/>
      <w:numFmt w:val="lowerLetter"/>
      <w:lvlText w:val="%8."/>
      <w:lvlJc w:val="left"/>
      <w:pPr>
        <w:ind w:left="6600" w:hanging="360"/>
      </w:pPr>
    </w:lvl>
    <w:lvl w:ilvl="8" w:tplc="040C001B" w:tentative="1">
      <w:start w:val="1"/>
      <w:numFmt w:val="lowerRoman"/>
      <w:lvlText w:val="%9."/>
      <w:lvlJc w:val="right"/>
      <w:pPr>
        <w:ind w:left="7320" w:hanging="180"/>
      </w:pPr>
    </w:lvl>
  </w:abstractNum>
  <w:abstractNum w:abstractNumId="5" w15:restartNumberingAfterBreak="0">
    <w:nsid w:val="1D627C66"/>
    <w:multiLevelType w:val="multilevel"/>
    <w:tmpl w:val="32347A7C"/>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6" w15:restartNumberingAfterBreak="0">
    <w:nsid w:val="22457804"/>
    <w:multiLevelType w:val="hybridMultilevel"/>
    <w:tmpl w:val="F5124D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A12593"/>
    <w:multiLevelType w:val="hybridMultilevel"/>
    <w:tmpl w:val="7BA62464"/>
    <w:lvl w:ilvl="0" w:tplc="EE549D4C">
      <w:start w:val="1"/>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015"/>
        </w:tabs>
        <w:ind w:left="1015" w:hanging="360"/>
      </w:pPr>
      <w:rPr>
        <w:rFonts w:ascii="Courier New" w:hAnsi="Courier New" w:cs="Courier New" w:hint="default"/>
      </w:rPr>
    </w:lvl>
    <w:lvl w:ilvl="2" w:tplc="040C0005" w:tentative="1">
      <w:start w:val="1"/>
      <w:numFmt w:val="bullet"/>
      <w:lvlText w:val=""/>
      <w:lvlJc w:val="left"/>
      <w:pPr>
        <w:tabs>
          <w:tab w:val="num" w:pos="1735"/>
        </w:tabs>
        <w:ind w:left="1735" w:hanging="360"/>
      </w:pPr>
      <w:rPr>
        <w:rFonts w:ascii="Wingdings" w:hAnsi="Wingdings" w:hint="default"/>
      </w:rPr>
    </w:lvl>
    <w:lvl w:ilvl="3" w:tplc="040C0001" w:tentative="1">
      <w:start w:val="1"/>
      <w:numFmt w:val="bullet"/>
      <w:lvlText w:val=""/>
      <w:lvlJc w:val="left"/>
      <w:pPr>
        <w:tabs>
          <w:tab w:val="num" w:pos="2455"/>
        </w:tabs>
        <w:ind w:left="2455" w:hanging="360"/>
      </w:pPr>
      <w:rPr>
        <w:rFonts w:ascii="Symbol" w:hAnsi="Symbol" w:hint="default"/>
      </w:rPr>
    </w:lvl>
    <w:lvl w:ilvl="4" w:tplc="040C0003" w:tentative="1">
      <w:start w:val="1"/>
      <w:numFmt w:val="bullet"/>
      <w:lvlText w:val="o"/>
      <w:lvlJc w:val="left"/>
      <w:pPr>
        <w:tabs>
          <w:tab w:val="num" w:pos="3175"/>
        </w:tabs>
        <w:ind w:left="3175" w:hanging="360"/>
      </w:pPr>
      <w:rPr>
        <w:rFonts w:ascii="Courier New" w:hAnsi="Courier New" w:cs="Courier New" w:hint="default"/>
      </w:rPr>
    </w:lvl>
    <w:lvl w:ilvl="5" w:tplc="040C0005" w:tentative="1">
      <w:start w:val="1"/>
      <w:numFmt w:val="bullet"/>
      <w:lvlText w:val=""/>
      <w:lvlJc w:val="left"/>
      <w:pPr>
        <w:tabs>
          <w:tab w:val="num" w:pos="3895"/>
        </w:tabs>
        <w:ind w:left="3895" w:hanging="360"/>
      </w:pPr>
      <w:rPr>
        <w:rFonts w:ascii="Wingdings" w:hAnsi="Wingdings" w:hint="default"/>
      </w:rPr>
    </w:lvl>
    <w:lvl w:ilvl="6" w:tplc="040C0001" w:tentative="1">
      <w:start w:val="1"/>
      <w:numFmt w:val="bullet"/>
      <w:lvlText w:val=""/>
      <w:lvlJc w:val="left"/>
      <w:pPr>
        <w:tabs>
          <w:tab w:val="num" w:pos="4615"/>
        </w:tabs>
        <w:ind w:left="4615" w:hanging="360"/>
      </w:pPr>
      <w:rPr>
        <w:rFonts w:ascii="Symbol" w:hAnsi="Symbol" w:hint="default"/>
      </w:rPr>
    </w:lvl>
    <w:lvl w:ilvl="7" w:tplc="040C0003" w:tentative="1">
      <w:start w:val="1"/>
      <w:numFmt w:val="bullet"/>
      <w:lvlText w:val="o"/>
      <w:lvlJc w:val="left"/>
      <w:pPr>
        <w:tabs>
          <w:tab w:val="num" w:pos="5335"/>
        </w:tabs>
        <w:ind w:left="5335" w:hanging="360"/>
      </w:pPr>
      <w:rPr>
        <w:rFonts w:ascii="Courier New" w:hAnsi="Courier New" w:cs="Courier New" w:hint="default"/>
      </w:rPr>
    </w:lvl>
    <w:lvl w:ilvl="8" w:tplc="040C0005" w:tentative="1">
      <w:start w:val="1"/>
      <w:numFmt w:val="bullet"/>
      <w:lvlText w:val=""/>
      <w:lvlJc w:val="left"/>
      <w:pPr>
        <w:tabs>
          <w:tab w:val="num" w:pos="6055"/>
        </w:tabs>
        <w:ind w:left="6055" w:hanging="360"/>
      </w:pPr>
      <w:rPr>
        <w:rFonts w:ascii="Wingdings" w:hAnsi="Wingdings" w:hint="default"/>
      </w:rPr>
    </w:lvl>
  </w:abstractNum>
  <w:abstractNum w:abstractNumId="8" w15:restartNumberingAfterBreak="0">
    <w:nsid w:val="29B71F4A"/>
    <w:multiLevelType w:val="hybridMultilevel"/>
    <w:tmpl w:val="341A1B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A13FBF"/>
    <w:multiLevelType w:val="multilevel"/>
    <w:tmpl w:val="801AFA08"/>
    <w:styleLink w:val="List1"/>
    <w:lvl w:ilvl="0">
      <w:numFmt w:val="bullet"/>
      <w:lvlText w:val=""/>
      <w:lvlJc w:val="left"/>
      <w:rPr>
        <w:rFonts w:ascii="Wingdings 2" w:eastAsia="OpenSymbol" w:hAnsi="Wingdings 2" w:cs="OpenSymbol"/>
      </w:rPr>
    </w:lvl>
    <w:lvl w:ilvl="1">
      <w:numFmt w:val="bullet"/>
      <w:lvlText w:val="–"/>
      <w:lvlJc w:val="left"/>
      <w:rPr>
        <w:rFonts w:ascii="Arial" w:eastAsia="OpenSymbol" w:hAnsi="Arial" w:cs="OpenSymbol"/>
      </w:rPr>
    </w:lvl>
    <w:lvl w:ilvl="2">
      <w:numFmt w:val="bullet"/>
      <w:lvlText w:val=""/>
      <w:lvlJc w:val="left"/>
      <w:rPr>
        <w:rFonts w:ascii="Wingdings 2" w:eastAsia="OpenSymbol" w:hAnsi="Wingdings 2" w:cs="OpenSymbol"/>
      </w:rPr>
    </w:lvl>
    <w:lvl w:ilvl="3">
      <w:numFmt w:val="bullet"/>
      <w:lvlText w:val="▫"/>
      <w:lvlJc w:val="left"/>
      <w:rPr>
        <w:rFonts w:ascii="Arial" w:eastAsia="OpenSymbol" w:hAnsi="Arial" w:cs="OpenSymbol"/>
      </w:rPr>
    </w:lvl>
    <w:lvl w:ilvl="4">
      <w:numFmt w:val="bullet"/>
      <w:lvlText w:val="▪"/>
      <w:lvlJc w:val="left"/>
      <w:rPr>
        <w:rFonts w:ascii="Segoe UI" w:eastAsia="OpenSymbol" w:hAnsi="Segoe UI" w:cs="OpenSymbol"/>
      </w:rPr>
    </w:lvl>
    <w:lvl w:ilvl="5">
      <w:numFmt w:val="bullet"/>
      <w:lvlText w:val="▪"/>
      <w:lvlJc w:val="left"/>
      <w:rPr>
        <w:rFonts w:ascii="Segoe UI" w:eastAsia="OpenSymbol" w:hAnsi="Segoe UI" w:cs="OpenSymbol"/>
      </w:rPr>
    </w:lvl>
    <w:lvl w:ilvl="6">
      <w:numFmt w:val="bullet"/>
      <w:lvlText w:val="▪"/>
      <w:lvlJc w:val="left"/>
      <w:rPr>
        <w:rFonts w:ascii="Segoe UI" w:eastAsia="OpenSymbol" w:hAnsi="Segoe UI" w:cs="OpenSymbol"/>
      </w:rPr>
    </w:lvl>
    <w:lvl w:ilvl="7">
      <w:numFmt w:val="bullet"/>
      <w:lvlText w:val="▪"/>
      <w:lvlJc w:val="left"/>
      <w:rPr>
        <w:rFonts w:ascii="Segoe UI" w:eastAsia="OpenSymbol" w:hAnsi="Segoe UI" w:cs="OpenSymbol"/>
      </w:rPr>
    </w:lvl>
    <w:lvl w:ilvl="8">
      <w:numFmt w:val="bullet"/>
      <w:lvlText w:val="▪"/>
      <w:lvlJc w:val="left"/>
      <w:rPr>
        <w:rFonts w:ascii="Segoe UI" w:eastAsia="OpenSymbol" w:hAnsi="Segoe UI" w:cs="OpenSymbol"/>
      </w:rPr>
    </w:lvl>
  </w:abstractNum>
  <w:abstractNum w:abstractNumId="10" w15:restartNumberingAfterBreak="0">
    <w:nsid w:val="336E34B2"/>
    <w:multiLevelType w:val="multilevel"/>
    <w:tmpl w:val="AFEEF188"/>
    <w:styleLink w:val="Numbering4"/>
    <w:lvl w:ilvl="0">
      <w:start w:val="1"/>
      <w:numFmt w:val="upperRoman"/>
      <w:lvlText w:val="%1."/>
      <w:lvlJc w:val="left"/>
    </w:lvl>
    <w:lvl w:ilvl="1">
      <w:start w:val="2"/>
      <w:numFmt w:val="upperRoman"/>
      <w:lvlText w:val="%2."/>
      <w:lvlJc w:val="left"/>
    </w:lvl>
    <w:lvl w:ilvl="2">
      <w:start w:val="3"/>
      <w:numFmt w:val="upperRoman"/>
      <w:lvlText w:val="%3."/>
      <w:lvlJc w:val="left"/>
    </w:lvl>
    <w:lvl w:ilvl="3">
      <w:start w:val="4"/>
      <w:numFmt w:val="upperRoman"/>
      <w:lvlText w:val="%4."/>
      <w:lvlJc w:val="left"/>
    </w:lvl>
    <w:lvl w:ilvl="4">
      <w:start w:val="5"/>
      <w:numFmt w:val="upperRoman"/>
      <w:lvlText w:val="%5."/>
      <w:lvlJc w:val="left"/>
    </w:lvl>
    <w:lvl w:ilvl="5">
      <w:start w:val="6"/>
      <w:numFmt w:val="upperRoman"/>
      <w:lvlText w:val="%6."/>
      <w:lvlJc w:val="left"/>
    </w:lvl>
    <w:lvl w:ilvl="6">
      <w:start w:val="7"/>
      <w:numFmt w:val="upperRoman"/>
      <w:lvlText w:val="%7."/>
      <w:lvlJc w:val="left"/>
    </w:lvl>
    <w:lvl w:ilvl="7">
      <w:start w:val="8"/>
      <w:numFmt w:val="upperRoman"/>
      <w:lvlText w:val="%8."/>
      <w:lvlJc w:val="left"/>
    </w:lvl>
    <w:lvl w:ilvl="8">
      <w:start w:val="9"/>
      <w:numFmt w:val="upperRoman"/>
      <w:lvlText w:val="%9."/>
      <w:lvlJc w:val="left"/>
    </w:lvl>
  </w:abstractNum>
  <w:abstractNum w:abstractNumId="11" w15:restartNumberingAfterBreak="0">
    <w:nsid w:val="34293951"/>
    <w:multiLevelType w:val="hybridMultilevel"/>
    <w:tmpl w:val="46E64BCE"/>
    <w:lvl w:ilvl="0" w:tplc="927C49E2">
      <w:start w:val="1"/>
      <w:numFmt w:val="lowerLetter"/>
      <w:lvlText w:val="%1)"/>
      <w:lvlJc w:val="left"/>
      <w:pPr>
        <w:ind w:left="1800" w:hanging="360"/>
      </w:pPr>
      <w:rPr>
        <w:rFonts w:ascii="Arial" w:eastAsia="Times New Roman" w:hAnsi="Arial" w:cs="Arial"/>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2" w15:restartNumberingAfterBreak="0">
    <w:nsid w:val="34EC7969"/>
    <w:multiLevelType w:val="hybridMultilevel"/>
    <w:tmpl w:val="21F6646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78F1C30"/>
    <w:multiLevelType w:val="multilevel"/>
    <w:tmpl w:val="3B9064A8"/>
    <w:lvl w:ilvl="0">
      <w:start w:val="1"/>
      <w:numFmt w:val="decimal"/>
      <w:pStyle w:val="Titre1"/>
      <w:lvlText w:val="CHAPITRE %1."/>
      <w:lvlJc w:val="left"/>
      <w:pPr>
        <w:ind w:left="720" w:hanging="360"/>
      </w:pPr>
      <w:rPr>
        <w:rFonts w:hint="default"/>
        <w:sz w:val="34"/>
      </w:rPr>
    </w:lvl>
    <w:lvl w:ilvl="1">
      <w:start w:val="1"/>
      <w:numFmt w:val="decimal"/>
      <w:lvlRestart w:val="0"/>
      <w:pStyle w:val="Titre2"/>
      <w:lvlText w:val="ARTICLE %2."/>
      <w:lvlJc w:val="left"/>
      <w:pPr>
        <w:ind w:left="3054" w:hanging="360"/>
      </w:pPr>
      <w:rPr>
        <w:rFonts w:hint="default"/>
      </w:rPr>
    </w:lvl>
    <w:lvl w:ilvl="2">
      <w:start w:val="1"/>
      <w:numFmt w:val="decimal"/>
      <w:pStyle w:val="Titre3"/>
      <w:lvlText w:val="%2.%3."/>
      <w:lvlJc w:val="right"/>
      <w:pPr>
        <w:ind w:left="2160" w:hanging="180"/>
      </w:pPr>
      <w:rPr>
        <w:rFonts w:hint="default"/>
      </w:rPr>
    </w:lvl>
    <w:lvl w:ilvl="3">
      <w:start w:val="1"/>
      <w:numFmt w:val="decimal"/>
      <w:pStyle w:val="Titre4"/>
      <w:lvlText w:val="%2.%1.%4."/>
      <w:lvlJc w:val="left"/>
      <w:pPr>
        <w:ind w:left="2880" w:hanging="360"/>
      </w:pPr>
      <w:rPr>
        <w:rFonts w:hint="default"/>
      </w:rPr>
    </w:lvl>
    <w:lvl w:ilvl="4">
      <w:start w:val="1"/>
      <w:numFmt w:val="decimal"/>
      <w:pStyle w:val="Titre5"/>
      <w:lvlText w:val="%4.%3.%2.%1.%5."/>
      <w:lvlJc w:val="left"/>
      <w:pPr>
        <w:ind w:left="3600" w:hanging="360"/>
      </w:pPr>
      <w:rPr>
        <w:rFonts w:hint="default"/>
      </w:rPr>
    </w:lvl>
    <w:lvl w:ilvl="5">
      <w:start w:val="1"/>
      <w:numFmt w:val="decimal"/>
      <w:lvlText w:val="%5.%4.%3.%2.%1.%6."/>
      <w:lvlJc w:val="right"/>
      <w:pPr>
        <w:ind w:left="4320" w:hanging="180"/>
      </w:pPr>
      <w:rPr>
        <w:rFonts w:hint="default"/>
      </w:rPr>
    </w:lvl>
    <w:lvl w:ilvl="6">
      <w:start w:val="1"/>
      <w:numFmt w:val="decimal"/>
      <w:lvlText w:val="%6.%5.%4.%3.%2.%1.%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1%2.%9."/>
      <w:lvlJc w:val="right"/>
      <w:pPr>
        <w:ind w:left="6480" w:hanging="180"/>
      </w:pPr>
      <w:rPr>
        <w:rFonts w:hint="default"/>
      </w:rPr>
    </w:lvl>
  </w:abstractNum>
  <w:abstractNum w:abstractNumId="14" w15:restartNumberingAfterBreak="0">
    <w:nsid w:val="3D2B4DD1"/>
    <w:multiLevelType w:val="hybridMultilevel"/>
    <w:tmpl w:val="1150B0C0"/>
    <w:lvl w:ilvl="0" w:tplc="EE549D4C">
      <w:start w:val="1"/>
      <w:numFmt w:val="bullet"/>
      <w:lvlText w:val="-"/>
      <w:lvlJc w:val="left"/>
      <w:pPr>
        <w:tabs>
          <w:tab w:val="num" w:pos="360"/>
        </w:tabs>
        <w:ind w:left="360" w:hanging="360"/>
      </w:pPr>
      <w:rPr>
        <w:rFonts w:hint="default"/>
      </w:rPr>
    </w:lvl>
    <w:lvl w:ilvl="1" w:tplc="040C0003">
      <w:start w:val="1"/>
      <w:numFmt w:val="bullet"/>
      <w:lvlText w:val="o"/>
      <w:lvlJc w:val="left"/>
      <w:pPr>
        <w:tabs>
          <w:tab w:val="num" w:pos="1015"/>
        </w:tabs>
        <w:ind w:left="1015" w:hanging="360"/>
      </w:pPr>
      <w:rPr>
        <w:rFonts w:ascii="Courier New" w:hAnsi="Courier New" w:cs="Courier New" w:hint="default"/>
      </w:rPr>
    </w:lvl>
    <w:lvl w:ilvl="2" w:tplc="040C0005" w:tentative="1">
      <w:start w:val="1"/>
      <w:numFmt w:val="bullet"/>
      <w:lvlText w:val=""/>
      <w:lvlJc w:val="left"/>
      <w:pPr>
        <w:tabs>
          <w:tab w:val="num" w:pos="1735"/>
        </w:tabs>
        <w:ind w:left="1735" w:hanging="360"/>
      </w:pPr>
      <w:rPr>
        <w:rFonts w:ascii="Wingdings" w:hAnsi="Wingdings" w:hint="default"/>
      </w:rPr>
    </w:lvl>
    <w:lvl w:ilvl="3" w:tplc="040C0001" w:tentative="1">
      <w:start w:val="1"/>
      <w:numFmt w:val="bullet"/>
      <w:lvlText w:val=""/>
      <w:lvlJc w:val="left"/>
      <w:pPr>
        <w:tabs>
          <w:tab w:val="num" w:pos="2455"/>
        </w:tabs>
        <w:ind w:left="2455" w:hanging="360"/>
      </w:pPr>
      <w:rPr>
        <w:rFonts w:ascii="Symbol" w:hAnsi="Symbol" w:hint="default"/>
      </w:rPr>
    </w:lvl>
    <w:lvl w:ilvl="4" w:tplc="040C0003" w:tentative="1">
      <w:start w:val="1"/>
      <w:numFmt w:val="bullet"/>
      <w:lvlText w:val="o"/>
      <w:lvlJc w:val="left"/>
      <w:pPr>
        <w:tabs>
          <w:tab w:val="num" w:pos="3175"/>
        </w:tabs>
        <w:ind w:left="3175" w:hanging="360"/>
      </w:pPr>
      <w:rPr>
        <w:rFonts w:ascii="Courier New" w:hAnsi="Courier New" w:cs="Courier New" w:hint="default"/>
      </w:rPr>
    </w:lvl>
    <w:lvl w:ilvl="5" w:tplc="040C0005" w:tentative="1">
      <w:start w:val="1"/>
      <w:numFmt w:val="bullet"/>
      <w:lvlText w:val=""/>
      <w:lvlJc w:val="left"/>
      <w:pPr>
        <w:tabs>
          <w:tab w:val="num" w:pos="3895"/>
        </w:tabs>
        <w:ind w:left="3895" w:hanging="360"/>
      </w:pPr>
      <w:rPr>
        <w:rFonts w:ascii="Wingdings" w:hAnsi="Wingdings" w:hint="default"/>
      </w:rPr>
    </w:lvl>
    <w:lvl w:ilvl="6" w:tplc="040C0001" w:tentative="1">
      <w:start w:val="1"/>
      <w:numFmt w:val="bullet"/>
      <w:lvlText w:val=""/>
      <w:lvlJc w:val="left"/>
      <w:pPr>
        <w:tabs>
          <w:tab w:val="num" w:pos="4615"/>
        </w:tabs>
        <w:ind w:left="4615" w:hanging="360"/>
      </w:pPr>
      <w:rPr>
        <w:rFonts w:ascii="Symbol" w:hAnsi="Symbol" w:hint="default"/>
      </w:rPr>
    </w:lvl>
    <w:lvl w:ilvl="7" w:tplc="040C0003" w:tentative="1">
      <w:start w:val="1"/>
      <w:numFmt w:val="bullet"/>
      <w:lvlText w:val="o"/>
      <w:lvlJc w:val="left"/>
      <w:pPr>
        <w:tabs>
          <w:tab w:val="num" w:pos="5335"/>
        </w:tabs>
        <w:ind w:left="5335" w:hanging="360"/>
      </w:pPr>
      <w:rPr>
        <w:rFonts w:ascii="Courier New" w:hAnsi="Courier New" w:cs="Courier New" w:hint="default"/>
      </w:rPr>
    </w:lvl>
    <w:lvl w:ilvl="8" w:tplc="040C0005" w:tentative="1">
      <w:start w:val="1"/>
      <w:numFmt w:val="bullet"/>
      <w:lvlText w:val=""/>
      <w:lvlJc w:val="left"/>
      <w:pPr>
        <w:tabs>
          <w:tab w:val="num" w:pos="6055"/>
        </w:tabs>
        <w:ind w:left="6055" w:hanging="360"/>
      </w:pPr>
      <w:rPr>
        <w:rFonts w:ascii="Wingdings" w:hAnsi="Wingdings" w:hint="default"/>
      </w:rPr>
    </w:lvl>
  </w:abstractNum>
  <w:abstractNum w:abstractNumId="15" w15:restartNumberingAfterBreak="0">
    <w:nsid w:val="48C861FA"/>
    <w:multiLevelType w:val="multilevel"/>
    <w:tmpl w:val="EC66AF8C"/>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4A3A58F3"/>
    <w:multiLevelType w:val="multilevel"/>
    <w:tmpl w:val="34C844AA"/>
    <w:styleLink w:val="WWOutlineListStyle2"/>
    <w:lvl w:ilvl="0">
      <w:start w:val="1"/>
      <w:numFmt w:val="decimal"/>
      <w:lvlText w:val="Article %1 -"/>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pStyle w:val="Titre6"/>
      <w:lvlText w:val="%1.%2.%3.%4.%5.%6"/>
      <w:lvlJc w:val="left"/>
    </w:lvl>
    <w:lvl w:ilvl="6">
      <w:start w:val="1"/>
      <w:numFmt w:val="decimal"/>
      <w:pStyle w:val="Titre7"/>
      <w:lvlText w:val="%1.%2.%3.%4.%5.%6.%7"/>
      <w:lvlJc w:val="left"/>
    </w:lvl>
    <w:lvl w:ilvl="7">
      <w:start w:val="1"/>
      <w:numFmt w:val="decimal"/>
      <w:pStyle w:val="Titre8"/>
      <w:lvlText w:val="%1.%2.%3.%4.%5.%6.%7.%8"/>
      <w:lvlJc w:val="left"/>
    </w:lvl>
    <w:lvl w:ilvl="8">
      <w:start w:val="1"/>
      <w:numFmt w:val="decimal"/>
      <w:pStyle w:val="Titre9"/>
      <w:lvlText w:val="%1.%2.%3.%4.%5.%6.%7.%8.%9"/>
      <w:lvlJc w:val="left"/>
    </w:lvl>
  </w:abstractNum>
  <w:abstractNum w:abstractNumId="17" w15:restartNumberingAfterBreak="0">
    <w:nsid w:val="4B902481"/>
    <w:multiLevelType w:val="multilevel"/>
    <w:tmpl w:val="4AC02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C784A52"/>
    <w:multiLevelType w:val="multilevel"/>
    <w:tmpl w:val="CD609BDA"/>
    <w:styleLink w:val="Numbering2"/>
    <w:lvl w:ilvl="0">
      <w:start w:val="1"/>
      <w:numFmt w:val="decimal"/>
      <w:lvlText w:val="%1"/>
      <w:lvlJc w:val="left"/>
    </w:lvl>
    <w:lvl w:ilvl="1">
      <w:start w:val="2"/>
      <w:numFmt w:val="decimal"/>
      <w:lvlText w:val="%2"/>
      <w:lvlJc w:val="left"/>
    </w:lvl>
    <w:lvl w:ilvl="2">
      <w:start w:val="3"/>
      <w:numFmt w:val="decimal"/>
      <w:lvlText w:val="%3"/>
      <w:lvlJc w:val="left"/>
    </w:lvl>
    <w:lvl w:ilvl="3">
      <w:start w:val="4"/>
      <w:numFmt w:val="decimal"/>
      <w:lvlText w:val="%4"/>
      <w:lvlJc w:val="left"/>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9" w15:restartNumberingAfterBreak="0">
    <w:nsid w:val="509658AF"/>
    <w:multiLevelType w:val="multilevel"/>
    <w:tmpl w:val="DCE038A4"/>
    <w:styleLink w:val="Numbering3"/>
    <w:lvl w:ilvl="0">
      <w:start w:val="1"/>
      <w:numFmt w:val="decimal"/>
      <w:lvlText w:val="%1"/>
      <w:lvlJc w:val="left"/>
    </w:lvl>
    <w:lvl w:ilvl="1">
      <w:start w:val="2"/>
      <w:numFmt w:val="decimal"/>
      <w:lvlText w:val="%2"/>
      <w:lvlJc w:val="left"/>
    </w:lvl>
    <w:lvl w:ilvl="2">
      <w:start w:val="3"/>
      <w:numFmt w:val="decimal"/>
      <w:lvlText w:val="%3"/>
      <w:lvlJc w:val="left"/>
    </w:lvl>
    <w:lvl w:ilvl="3">
      <w:start w:val="4"/>
      <w:numFmt w:val="decimal"/>
      <w:lvlText w:val="%4"/>
      <w:lvlJc w:val="left"/>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20" w15:restartNumberingAfterBreak="0">
    <w:nsid w:val="51B13E08"/>
    <w:multiLevelType w:val="hybridMultilevel"/>
    <w:tmpl w:val="75DE64F8"/>
    <w:lvl w:ilvl="0" w:tplc="040C0001">
      <w:start w:val="1"/>
      <w:numFmt w:val="bullet"/>
      <w:lvlText w:val=""/>
      <w:lvlJc w:val="left"/>
      <w:pPr>
        <w:ind w:left="0" w:firstLine="0"/>
      </w:pPr>
      <w:rPr>
        <w:rFonts w:ascii="Symbol" w:hAnsi="Symbol" w:hint="default"/>
      </w:rPr>
    </w:lvl>
    <w:lvl w:ilvl="1" w:tplc="040C0003">
      <w:numFmt w:val="decimal"/>
      <w:lvlText w:val=""/>
      <w:lvlJc w:val="left"/>
      <w:pPr>
        <w:ind w:left="0" w:firstLine="0"/>
      </w:pPr>
    </w:lvl>
    <w:lvl w:ilvl="2" w:tplc="040C0005">
      <w:numFmt w:val="decimal"/>
      <w:lvlText w:val=""/>
      <w:lvlJc w:val="left"/>
      <w:pPr>
        <w:ind w:left="0" w:firstLine="0"/>
      </w:pPr>
    </w:lvl>
    <w:lvl w:ilvl="3" w:tplc="040C0001">
      <w:numFmt w:val="decimal"/>
      <w:lvlText w:val=""/>
      <w:lvlJc w:val="left"/>
      <w:pPr>
        <w:ind w:left="0" w:firstLine="0"/>
      </w:pPr>
    </w:lvl>
    <w:lvl w:ilvl="4" w:tplc="040C0003">
      <w:numFmt w:val="decimal"/>
      <w:lvlText w:val=""/>
      <w:lvlJc w:val="left"/>
      <w:pPr>
        <w:ind w:left="0" w:firstLine="0"/>
      </w:pPr>
    </w:lvl>
    <w:lvl w:ilvl="5" w:tplc="040C0005">
      <w:numFmt w:val="decimal"/>
      <w:lvlText w:val=""/>
      <w:lvlJc w:val="left"/>
      <w:pPr>
        <w:ind w:left="0" w:firstLine="0"/>
      </w:pPr>
    </w:lvl>
    <w:lvl w:ilvl="6" w:tplc="040C0001">
      <w:numFmt w:val="decimal"/>
      <w:lvlText w:val=""/>
      <w:lvlJc w:val="left"/>
      <w:pPr>
        <w:ind w:left="0" w:firstLine="0"/>
      </w:pPr>
    </w:lvl>
    <w:lvl w:ilvl="7" w:tplc="040C0003">
      <w:numFmt w:val="decimal"/>
      <w:lvlText w:val=""/>
      <w:lvlJc w:val="left"/>
      <w:pPr>
        <w:ind w:left="0" w:firstLine="0"/>
      </w:pPr>
    </w:lvl>
    <w:lvl w:ilvl="8" w:tplc="040C0005">
      <w:numFmt w:val="decimal"/>
      <w:lvlText w:val=""/>
      <w:lvlJc w:val="left"/>
      <w:pPr>
        <w:ind w:left="0" w:firstLine="0"/>
      </w:pPr>
    </w:lvl>
  </w:abstractNum>
  <w:abstractNum w:abstractNumId="21" w15:restartNumberingAfterBreak="0">
    <w:nsid w:val="539E232D"/>
    <w:multiLevelType w:val="multilevel"/>
    <w:tmpl w:val="6A28E352"/>
    <w:styleLink w:val="Numbering5"/>
    <w:lvl w:ilvl="0">
      <w:start w:val="1"/>
      <w:numFmt w:val="decimal"/>
      <w:lvlText w:val="%1."/>
      <w:lvlJc w:val="left"/>
    </w:lvl>
    <w:lvl w:ilvl="1">
      <w:start w:val="2"/>
      <w:numFmt w:val="decimal"/>
      <w:lvlText w:val="%1.%2."/>
      <w:lvlJc w:val="left"/>
    </w:lvl>
    <w:lvl w:ilvl="2">
      <w:start w:val="3"/>
      <w:numFmt w:val="lowerLetter"/>
      <w:lvlText w:val="%3)"/>
      <w:lvlJc w:val="left"/>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22" w15:restartNumberingAfterBreak="0">
    <w:nsid w:val="53F2451E"/>
    <w:multiLevelType w:val="multilevel"/>
    <w:tmpl w:val="847C1742"/>
    <w:styleLink w:val="Liste31"/>
    <w:lvl w:ilvl="0">
      <w:numFmt w:val="bullet"/>
      <w:lvlText w:val="☑"/>
      <w:lvlJc w:val="left"/>
      <w:rPr>
        <w:rFonts w:ascii="OpenSymbol" w:hAnsi="Open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23" w15:restartNumberingAfterBreak="0">
    <w:nsid w:val="57675A1F"/>
    <w:multiLevelType w:val="hybridMultilevel"/>
    <w:tmpl w:val="24CC138A"/>
    <w:lvl w:ilvl="0" w:tplc="0082BD2E">
      <w:start w:val="2"/>
      <w:numFmt w:val="bullet"/>
      <w:lvlText w:val="-"/>
      <w:lvlJc w:val="left"/>
      <w:pPr>
        <w:ind w:left="72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BE101CB"/>
    <w:multiLevelType w:val="multilevel"/>
    <w:tmpl w:val="D77663CA"/>
    <w:styleLink w:val="WWOutlineListStyle"/>
    <w:lvl w:ilvl="0">
      <w:start w:val="1"/>
      <w:numFmt w:val="decimal"/>
      <w:lvlText w:val="Article %1 -"/>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15:restartNumberingAfterBreak="0">
    <w:nsid w:val="5CE5769E"/>
    <w:multiLevelType w:val="multilevel"/>
    <w:tmpl w:val="AC34E6CC"/>
    <w:styleLink w:val="Liste41"/>
    <w:lvl w:ilvl="0">
      <w:numFmt w:val="bullet"/>
      <w:lvlText w:val="➢"/>
      <w:lvlJc w:val="left"/>
      <w:rPr>
        <w:rFonts w:ascii="OpenSymbol" w:hAnsi="Open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26" w15:restartNumberingAfterBreak="0">
    <w:nsid w:val="610830BD"/>
    <w:multiLevelType w:val="multilevel"/>
    <w:tmpl w:val="34C844AA"/>
    <w:numStyleLink w:val="WWOutlineListStyle2"/>
  </w:abstractNum>
  <w:abstractNum w:abstractNumId="27" w15:restartNumberingAfterBreak="0">
    <w:nsid w:val="633B07BA"/>
    <w:multiLevelType w:val="multilevel"/>
    <w:tmpl w:val="26EC8EAA"/>
    <w:styleLink w:val="Liste21"/>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8" w15:restartNumberingAfterBreak="0">
    <w:nsid w:val="643B03E6"/>
    <w:multiLevelType w:val="multilevel"/>
    <w:tmpl w:val="A18E5126"/>
    <w:styleLink w:val="Numbering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6BF56C24"/>
    <w:multiLevelType w:val="multilevel"/>
    <w:tmpl w:val="F3662148"/>
    <w:styleLink w:val="Liste51"/>
    <w:lvl w:ilvl="0">
      <w:numFmt w:val="bullet"/>
      <w:lvlText w:val="✗"/>
      <w:lvlJc w:val="left"/>
      <w:rPr>
        <w:rFonts w:ascii="OpenSymbol" w:hAnsi="Open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30" w15:restartNumberingAfterBreak="0">
    <w:nsid w:val="6D436AF4"/>
    <w:multiLevelType w:val="hybridMultilevel"/>
    <w:tmpl w:val="C20021A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D633BE0"/>
    <w:multiLevelType w:val="hybridMultilevel"/>
    <w:tmpl w:val="9D66ED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4680804"/>
    <w:multiLevelType w:val="hybridMultilevel"/>
    <w:tmpl w:val="435CA6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9A51403"/>
    <w:multiLevelType w:val="hybridMultilevel"/>
    <w:tmpl w:val="28F6D928"/>
    <w:lvl w:ilvl="0" w:tplc="040C0001">
      <w:start w:val="1"/>
      <w:numFmt w:val="bullet"/>
      <w:lvlText w:val=""/>
      <w:lvlJc w:val="left"/>
      <w:pPr>
        <w:tabs>
          <w:tab w:val="num" w:pos="644"/>
        </w:tabs>
        <w:ind w:left="644" w:hanging="360"/>
      </w:pPr>
      <w:rPr>
        <w:rFonts w:ascii="Symbol" w:hAnsi="Symbol"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34" w15:restartNumberingAfterBreak="0">
    <w:nsid w:val="7A096B4F"/>
    <w:multiLevelType w:val="hybridMultilevel"/>
    <w:tmpl w:val="A2D8E520"/>
    <w:lvl w:ilvl="0" w:tplc="7A12A658">
      <w:start w:val="1"/>
      <w:numFmt w:val="bullet"/>
      <w:pStyle w:val="Puces"/>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7B6B7B79"/>
    <w:multiLevelType w:val="multilevel"/>
    <w:tmpl w:val="08283BFC"/>
    <w:lvl w:ilvl="0">
      <w:start w:val="1"/>
      <w:numFmt w:val="bullet"/>
      <w:lvlText w:val=""/>
      <w:lvlJc w:val="left"/>
      <w:pPr>
        <w:tabs>
          <w:tab w:val="num" w:pos="360"/>
        </w:tabs>
        <w:ind w:left="360" w:hanging="360"/>
      </w:pPr>
      <w:rPr>
        <w:rFonts w:ascii="Symbol" w:hAnsi="Symbol" w:hint="default"/>
        <w:b w:val="0"/>
        <w:i w:val="0"/>
        <w:u w:val="none"/>
      </w:rPr>
    </w:lvl>
    <w:lvl w:ilvl="1">
      <w:start w:val="1"/>
      <w:numFmt w:val="bullet"/>
      <w:lvlText w:val="o"/>
      <w:lvlJc w:val="left"/>
      <w:pPr>
        <w:tabs>
          <w:tab w:val="num" w:pos="792"/>
        </w:tabs>
        <w:ind w:left="792" w:hanging="432"/>
      </w:pPr>
      <w:rPr>
        <w:rFonts w:ascii="Courier New" w:hAnsi="Courier New" w:cs="Courier New" w:hint="default"/>
      </w:rPr>
    </w:lvl>
    <w:lvl w:ilvl="2">
      <w:start w:val="1"/>
      <w:numFmt w:val="bullet"/>
      <w:lvlText w:val="o"/>
      <w:lvlJc w:val="left"/>
      <w:pPr>
        <w:tabs>
          <w:tab w:val="num" w:pos="1440"/>
        </w:tabs>
        <w:ind w:left="1224" w:hanging="504"/>
      </w:pPr>
      <w:rPr>
        <w:rFonts w:ascii="Courier New" w:hAnsi="Courier New" w:cs="Courier New"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6"/>
  </w:num>
  <w:num w:numId="2">
    <w:abstractNumId w:val="0"/>
  </w:num>
  <w:num w:numId="3">
    <w:abstractNumId w:val="24"/>
  </w:num>
  <w:num w:numId="4">
    <w:abstractNumId w:val="28"/>
  </w:num>
  <w:num w:numId="5">
    <w:abstractNumId w:val="18"/>
  </w:num>
  <w:num w:numId="6">
    <w:abstractNumId w:val="19"/>
  </w:num>
  <w:num w:numId="7">
    <w:abstractNumId w:val="10"/>
  </w:num>
  <w:num w:numId="8">
    <w:abstractNumId w:val="21"/>
  </w:num>
  <w:num w:numId="9">
    <w:abstractNumId w:val="9"/>
  </w:num>
  <w:num w:numId="10">
    <w:abstractNumId w:val="27"/>
  </w:num>
  <w:num w:numId="11">
    <w:abstractNumId w:val="22"/>
  </w:num>
  <w:num w:numId="12">
    <w:abstractNumId w:val="25"/>
  </w:num>
  <w:num w:numId="13">
    <w:abstractNumId w:val="29"/>
  </w:num>
  <w:num w:numId="14">
    <w:abstractNumId w:val="2"/>
  </w:num>
  <w:num w:numId="15">
    <w:abstractNumId w:val="15"/>
  </w:num>
  <w:num w:numId="16">
    <w:abstractNumId w:val="5"/>
  </w:num>
  <w:num w:numId="17">
    <w:abstractNumId w:val="34"/>
  </w:num>
  <w:num w:numId="18">
    <w:abstractNumId w:val="13"/>
  </w:num>
  <w:num w:numId="19">
    <w:abstractNumId w:val="13"/>
    <w:lvlOverride w:ilvl="0">
      <w:lvl w:ilvl="0">
        <w:start w:val="1"/>
        <w:numFmt w:val="decimal"/>
        <w:pStyle w:val="Titre1"/>
        <w:lvlText w:val="CHAPITRE %1."/>
        <w:lvlJc w:val="left"/>
        <w:pPr>
          <w:ind w:left="720" w:hanging="360"/>
        </w:pPr>
        <w:rPr>
          <w:rFonts w:hint="default"/>
          <w:sz w:val="34"/>
        </w:rPr>
      </w:lvl>
    </w:lvlOverride>
    <w:lvlOverride w:ilvl="1">
      <w:lvl w:ilvl="1">
        <w:start w:val="1"/>
        <w:numFmt w:val="decimal"/>
        <w:lvlRestart w:val="0"/>
        <w:pStyle w:val="Titre2"/>
        <w:lvlText w:val="ARTICLE %2."/>
        <w:lvlJc w:val="left"/>
        <w:pPr>
          <w:ind w:left="1440" w:hanging="360"/>
        </w:pPr>
        <w:rPr>
          <w:rFonts w:hint="default"/>
        </w:rPr>
      </w:lvl>
    </w:lvlOverride>
    <w:lvlOverride w:ilvl="2">
      <w:lvl w:ilvl="2">
        <w:start w:val="1"/>
        <w:numFmt w:val="decimal"/>
        <w:pStyle w:val="Titre3"/>
        <w:lvlText w:val="%2.%3."/>
        <w:lvlJc w:val="right"/>
        <w:pPr>
          <w:ind w:left="2160" w:hanging="180"/>
        </w:pPr>
        <w:rPr>
          <w:rFonts w:hint="default"/>
        </w:rPr>
      </w:lvl>
    </w:lvlOverride>
    <w:lvlOverride w:ilvl="3">
      <w:lvl w:ilvl="3">
        <w:start w:val="1"/>
        <w:numFmt w:val="decimal"/>
        <w:pStyle w:val="Titre4"/>
        <w:lvlText w:val="%2.%3.%4."/>
        <w:lvlJc w:val="left"/>
        <w:pPr>
          <w:ind w:left="2880" w:hanging="360"/>
        </w:pPr>
        <w:rPr>
          <w:rFonts w:hint="default"/>
        </w:rPr>
      </w:lvl>
    </w:lvlOverride>
    <w:lvlOverride w:ilvl="4">
      <w:lvl w:ilvl="4">
        <w:start w:val="1"/>
        <w:numFmt w:val="decimal"/>
        <w:pStyle w:val="Titre5"/>
        <w:lvlText w:val="%4.%3.%2.%1.%5."/>
        <w:lvlJc w:val="left"/>
        <w:pPr>
          <w:ind w:left="3600" w:hanging="360"/>
        </w:pPr>
        <w:rPr>
          <w:rFonts w:hint="default"/>
        </w:rPr>
      </w:lvl>
    </w:lvlOverride>
    <w:lvlOverride w:ilvl="5">
      <w:lvl w:ilvl="5">
        <w:start w:val="1"/>
        <w:numFmt w:val="decimal"/>
        <w:lvlText w:val="%5.%4.%3.%2.%1.%6."/>
        <w:lvlJc w:val="right"/>
        <w:pPr>
          <w:ind w:left="4320" w:hanging="180"/>
        </w:pPr>
        <w:rPr>
          <w:rFonts w:hint="default"/>
        </w:rPr>
      </w:lvl>
    </w:lvlOverride>
    <w:lvlOverride w:ilvl="6">
      <w:lvl w:ilvl="6">
        <w:start w:val="1"/>
        <w:numFmt w:val="decimal"/>
        <w:lvlText w:val="%6.%5.%4.%3.%2.%1.%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1%2.%9."/>
        <w:lvlJc w:val="right"/>
        <w:pPr>
          <w:ind w:left="6480" w:hanging="180"/>
        </w:pPr>
        <w:rPr>
          <w:rFonts w:hint="default"/>
        </w:rPr>
      </w:lvl>
    </w:lvlOverride>
  </w:num>
  <w:num w:numId="20">
    <w:abstractNumId w:val="26"/>
  </w:num>
  <w:num w:numId="21">
    <w:abstractNumId w:val="13"/>
    <w:lvlOverride w:ilvl="0">
      <w:lvl w:ilvl="0">
        <w:start w:val="1"/>
        <w:numFmt w:val="decimal"/>
        <w:pStyle w:val="Titre1"/>
        <w:lvlText w:val="CHAPITRE %1."/>
        <w:lvlJc w:val="left"/>
        <w:pPr>
          <w:ind w:left="720" w:hanging="360"/>
        </w:pPr>
        <w:rPr>
          <w:rFonts w:hint="default"/>
          <w:sz w:val="34"/>
        </w:rPr>
      </w:lvl>
    </w:lvlOverride>
    <w:lvlOverride w:ilvl="1">
      <w:lvl w:ilvl="1">
        <w:start w:val="1"/>
        <w:numFmt w:val="decimal"/>
        <w:lvlRestart w:val="0"/>
        <w:pStyle w:val="Titre2"/>
        <w:lvlText w:val="ARTICLE %2."/>
        <w:lvlJc w:val="left"/>
        <w:pPr>
          <w:ind w:left="1440" w:hanging="360"/>
        </w:pPr>
        <w:rPr>
          <w:rFonts w:hint="default"/>
        </w:rPr>
      </w:lvl>
    </w:lvlOverride>
    <w:lvlOverride w:ilvl="2">
      <w:lvl w:ilvl="2">
        <w:start w:val="1"/>
        <w:numFmt w:val="decimal"/>
        <w:pStyle w:val="Titre3"/>
        <w:lvlText w:val="%2.%3."/>
        <w:lvlJc w:val="right"/>
        <w:pPr>
          <w:ind w:left="2160" w:hanging="180"/>
        </w:pPr>
        <w:rPr>
          <w:rFonts w:hint="default"/>
        </w:rPr>
      </w:lvl>
    </w:lvlOverride>
    <w:lvlOverride w:ilvl="3">
      <w:lvl w:ilvl="3">
        <w:start w:val="1"/>
        <w:numFmt w:val="decimal"/>
        <w:pStyle w:val="Titre4"/>
        <w:lvlText w:val="%2.%3.%4."/>
        <w:lvlJc w:val="left"/>
        <w:pPr>
          <w:ind w:left="2880" w:hanging="360"/>
        </w:pPr>
        <w:rPr>
          <w:rFonts w:hint="default"/>
        </w:rPr>
      </w:lvl>
    </w:lvlOverride>
    <w:lvlOverride w:ilvl="4">
      <w:lvl w:ilvl="4">
        <w:start w:val="1"/>
        <w:numFmt w:val="decimal"/>
        <w:pStyle w:val="Titre5"/>
        <w:lvlText w:val="%2.%3.%4.%5."/>
        <w:lvlJc w:val="left"/>
        <w:pPr>
          <w:ind w:left="3600" w:hanging="360"/>
        </w:pPr>
        <w:rPr>
          <w:rFonts w:hint="default"/>
        </w:rPr>
      </w:lvl>
    </w:lvlOverride>
    <w:lvlOverride w:ilvl="5">
      <w:lvl w:ilvl="5">
        <w:start w:val="1"/>
        <w:numFmt w:val="decimal"/>
        <w:lvlText w:val="%5.%4.%3.%2.%1.%6."/>
        <w:lvlJc w:val="right"/>
        <w:pPr>
          <w:ind w:left="4320" w:hanging="180"/>
        </w:pPr>
        <w:rPr>
          <w:rFonts w:hint="default"/>
        </w:rPr>
      </w:lvl>
    </w:lvlOverride>
    <w:lvlOverride w:ilvl="6">
      <w:lvl w:ilvl="6">
        <w:start w:val="1"/>
        <w:numFmt w:val="decimal"/>
        <w:lvlText w:val="%6.%5.%4.%3.%2.%1.%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1%2.%9."/>
        <w:lvlJc w:val="right"/>
        <w:pPr>
          <w:ind w:left="6480" w:hanging="180"/>
        </w:pPr>
        <w:rPr>
          <w:rFonts w:hint="default"/>
        </w:rPr>
      </w:lvl>
    </w:lvlOverride>
  </w:num>
  <w:num w:numId="22">
    <w:abstractNumId w:val="14"/>
  </w:num>
  <w:num w:numId="23">
    <w:abstractNumId w:val="12"/>
  </w:num>
  <w:num w:numId="24">
    <w:abstractNumId w:val="7"/>
  </w:num>
  <w:num w:numId="25">
    <w:abstractNumId w:val="1"/>
  </w:num>
  <w:num w:numId="26">
    <w:abstractNumId w:val="30"/>
  </w:num>
  <w:num w:numId="27">
    <w:abstractNumId w:val="35"/>
  </w:num>
  <w:num w:numId="28">
    <w:abstractNumId w:val="3"/>
  </w:num>
  <w:num w:numId="29">
    <w:abstractNumId w:val="17"/>
  </w:num>
  <w:num w:numId="30">
    <w:abstractNumId w:val="33"/>
  </w:num>
  <w:num w:numId="31">
    <w:abstractNumId w:val="8"/>
  </w:num>
  <w:num w:numId="32">
    <w:abstractNumId w:val="31"/>
  </w:num>
  <w:num w:numId="33">
    <w:abstractNumId w:val="6"/>
  </w:num>
  <w:num w:numId="34">
    <w:abstractNumId w:val="20"/>
  </w:num>
  <w:num w:numId="35">
    <w:abstractNumId w:val="11"/>
  </w:num>
  <w:num w:numId="36">
    <w:abstractNumId w:val="4"/>
  </w:num>
  <w:num w:numId="37">
    <w:abstractNumId w:val="23"/>
  </w:num>
  <w:num w:numId="38">
    <w:abstractNumId w:val="3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D26"/>
    <w:rsid w:val="0001217A"/>
    <w:rsid w:val="00031DEA"/>
    <w:rsid w:val="00055DD6"/>
    <w:rsid w:val="00073ECD"/>
    <w:rsid w:val="0008547B"/>
    <w:rsid w:val="00085EC4"/>
    <w:rsid w:val="00092181"/>
    <w:rsid w:val="000955AE"/>
    <w:rsid w:val="000A0458"/>
    <w:rsid w:val="000C46FD"/>
    <w:rsid w:val="000E0D7E"/>
    <w:rsid w:val="00100111"/>
    <w:rsid w:val="0010058C"/>
    <w:rsid w:val="0010148C"/>
    <w:rsid w:val="0010715A"/>
    <w:rsid w:val="00111180"/>
    <w:rsid w:val="00111CAA"/>
    <w:rsid w:val="00130B97"/>
    <w:rsid w:val="00142392"/>
    <w:rsid w:val="0014607C"/>
    <w:rsid w:val="001724CB"/>
    <w:rsid w:val="001754DB"/>
    <w:rsid w:val="00182A4C"/>
    <w:rsid w:val="001908B6"/>
    <w:rsid w:val="001C1F61"/>
    <w:rsid w:val="001D3DDF"/>
    <w:rsid w:val="001D4307"/>
    <w:rsid w:val="001E5A0B"/>
    <w:rsid w:val="001F4C7F"/>
    <w:rsid w:val="00212D15"/>
    <w:rsid w:val="00227C4E"/>
    <w:rsid w:val="0023010C"/>
    <w:rsid w:val="0023504F"/>
    <w:rsid w:val="00242224"/>
    <w:rsid w:val="0026427D"/>
    <w:rsid w:val="002649B0"/>
    <w:rsid w:val="0026509C"/>
    <w:rsid w:val="002765DF"/>
    <w:rsid w:val="00282C7A"/>
    <w:rsid w:val="002863B7"/>
    <w:rsid w:val="00287975"/>
    <w:rsid w:val="002903FB"/>
    <w:rsid w:val="002948D6"/>
    <w:rsid w:val="00296673"/>
    <w:rsid w:val="002D549E"/>
    <w:rsid w:val="0031118C"/>
    <w:rsid w:val="003211EF"/>
    <w:rsid w:val="00332FC5"/>
    <w:rsid w:val="003377BA"/>
    <w:rsid w:val="0036415C"/>
    <w:rsid w:val="003642DD"/>
    <w:rsid w:val="0036751D"/>
    <w:rsid w:val="0037759D"/>
    <w:rsid w:val="00393030"/>
    <w:rsid w:val="003938B7"/>
    <w:rsid w:val="003B12E1"/>
    <w:rsid w:val="003C0FB0"/>
    <w:rsid w:val="003E72D9"/>
    <w:rsid w:val="003F3014"/>
    <w:rsid w:val="004019BF"/>
    <w:rsid w:val="00420068"/>
    <w:rsid w:val="00435AFB"/>
    <w:rsid w:val="0043768C"/>
    <w:rsid w:val="00444051"/>
    <w:rsid w:val="00445B0E"/>
    <w:rsid w:val="00452528"/>
    <w:rsid w:val="004566D3"/>
    <w:rsid w:val="00464D4C"/>
    <w:rsid w:val="004937C3"/>
    <w:rsid w:val="004B6E58"/>
    <w:rsid w:val="004C0486"/>
    <w:rsid w:val="004C749C"/>
    <w:rsid w:val="004E5C2D"/>
    <w:rsid w:val="004E6F58"/>
    <w:rsid w:val="005129E3"/>
    <w:rsid w:val="005221EE"/>
    <w:rsid w:val="005228D4"/>
    <w:rsid w:val="00527121"/>
    <w:rsid w:val="005310E1"/>
    <w:rsid w:val="00545138"/>
    <w:rsid w:val="00553A26"/>
    <w:rsid w:val="00554BEA"/>
    <w:rsid w:val="005C1FD3"/>
    <w:rsid w:val="005C2023"/>
    <w:rsid w:val="005E5B85"/>
    <w:rsid w:val="005E6222"/>
    <w:rsid w:val="005F0FD7"/>
    <w:rsid w:val="00601AF3"/>
    <w:rsid w:val="00603DD7"/>
    <w:rsid w:val="00614758"/>
    <w:rsid w:val="006148D2"/>
    <w:rsid w:val="00621E7A"/>
    <w:rsid w:val="00624315"/>
    <w:rsid w:val="00625C8A"/>
    <w:rsid w:val="00653D44"/>
    <w:rsid w:val="0066227B"/>
    <w:rsid w:val="00671CF3"/>
    <w:rsid w:val="00676340"/>
    <w:rsid w:val="00687390"/>
    <w:rsid w:val="0069748D"/>
    <w:rsid w:val="006A5B68"/>
    <w:rsid w:val="006E5872"/>
    <w:rsid w:val="00710287"/>
    <w:rsid w:val="00735A49"/>
    <w:rsid w:val="00742E0D"/>
    <w:rsid w:val="0077673F"/>
    <w:rsid w:val="007966BE"/>
    <w:rsid w:val="007A3357"/>
    <w:rsid w:val="007A454C"/>
    <w:rsid w:val="007B0047"/>
    <w:rsid w:val="007B0D9B"/>
    <w:rsid w:val="007C1488"/>
    <w:rsid w:val="007D13E2"/>
    <w:rsid w:val="007E20F3"/>
    <w:rsid w:val="007F39EF"/>
    <w:rsid w:val="007F437A"/>
    <w:rsid w:val="00801274"/>
    <w:rsid w:val="0080375E"/>
    <w:rsid w:val="008040F4"/>
    <w:rsid w:val="0081699C"/>
    <w:rsid w:val="00816F2F"/>
    <w:rsid w:val="0083098F"/>
    <w:rsid w:val="00835367"/>
    <w:rsid w:val="008400D8"/>
    <w:rsid w:val="00842E94"/>
    <w:rsid w:val="00851106"/>
    <w:rsid w:val="008572BC"/>
    <w:rsid w:val="008616E9"/>
    <w:rsid w:val="0086218E"/>
    <w:rsid w:val="00865A02"/>
    <w:rsid w:val="008903C5"/>
    <w:rsid w:val="008A2B5A"/>
    <w:rsid w:val="008D6CEA"/>
    <w:rsid w:val="008F2315"/>
    <w:rsid w:val="00905D26"/>
    <w:rsid w:val="00933DBB"/>
    <w:rsid w:val="009409BE"/>
    <w:rsid w:val="009512AD"/>
    <w:rsid w:val="00971AC5"/>
    <w:rsid w:val="009A047A"/>
    <w:rsid w:val="009A0D62"/>
    <w:rsid w:val="009A765F"/>
    <w:rsid w:val="009B7A91"/>
    <w:rsid w:val="009D6E95"/>
    <w:rsid w:val="009E0198"/>
    <w:rsid w:val="009E7077"/>
    <w:rsid w:val="00A03A6F"/>
    <w:rsid w:val="00A0744B"/>
    <w:rsid w:val="00A16536"/>
    <w:rsid w:val="00A32B96"/>
    <w:rsid w:val="00A55E3E"/>
    <w:rsid w:val="00A64741"/>
    <w:rsid w:val="00A6628C"/>
    <w:rsid w:val="00A66FB6"/>
    <w:rsid w:val="00A67873"/>
    <w:rsid w:val="00A67E11"/>
    <w:rsid w:val="00A878D3"/>
    <w:rsid w:val="00AA35C5"/>
    <w:rsid w:val="00AA5DB1"/>
    <w:rsid w:val="00AD5E3E"/>
    <w:rsid w:val="00AE0891"/>
    <w:rsid w:val="00AE3E15"/>
    <w:rsid w:val="00AF33E3"/>
    <w:rsid w:val="00B12EE3"/>
    <w:rsid w:val="00B16F7C"/>
    <w:rsid w:val="00B46F6D"/>
    <w:rsid w:val="00B47974"/>
    <w:rsid w:val="00B51286"/>
    <w:rsid w:val="00B57D04"/>
    <w:rsid w:val="00B61875"/>
    <w:rsid w:val="00B6445F"/>
    <w:rsid w:val="00B8621E"/>
    <w:rsid w:val="00BB13A4"/>
    <w:rsid w:val="00BD206E"/>
    <w:rsid w:val="00BF1DD1"/>
    <w:rsid w:val="00C23457"/>
    <w:rsid w:val="00C23F59"/>
    <w:rsid w:val="00C307D9"/>
    <w:rsid w:val="00C4285F"/>
    <w:rsid w:val="00C50FC2"/>
    <w:rsid w:val="00C57DC6"/>
    <w:rsid w:val="00C924CE"/>
    <w:rsid w:val="00C94202"/>
    <w:rsid w:val="00C95146"/>
    <w:rsid w:val="00CA6BE3"/>
    <w:rsid w:val="00CB4334"/>
    <w:rsid w:val="00CC278E"/>
    <w:rsid w:val="00CC2C8A"/>
    <w:rsid w:val="00CC7AF3"/>
    <w:rsid w:val="00CD5C4D"/>
    <w:rsid w:val="00CE0145"/>
    <w:rsid w:val="00CF0BB8"/>
    <w:rsid w:val="00D11BBA"/>
    <w:rsid w:val="00D2579E"/>
    <w:rsid w:val="00D446D7"/>
    <w:rsid w:val="00D471C3"/>
    <w:rsid w:val="00D50C45"/>
    <w:rsid w:val="00D666EE"/>
    <w:rsid w:val="00D86F08"/>
    <w:rsid w:val="00D87C7C"/>
    <w:rsid w:val="00D91FFA"/>
    <w:rsid w:val="00D93F2B"/>
    <w:rsid w:val="00D948F0"/>
    <w:rsid w:val="00D971D1"/>
    <w:rsid w:val="00DA30FF"/>
    <w:rsid w:val="00DA33A2"/>
    <w:rsid w:val="00DA7BC3"/>
    <w:rsid w:val="00DD5512"/>
    <w:rsid w:val="00E0356F"/>
    <w:rsid w:val="00E218AE"/>
    <w:rsid w:val="00E260B1"/>
    <w:rsid w:val="00E322D5"/>
    <w:rsid w:val="00E42FD3"/>
    <w:rsid w:val="00E72079"/>
    <w:rsid w:val="00E7337B"/>
    <w:rsid w:val="00E807AC"/>
    <w:rsid w:val="00E857DD"/>
    <w:rsid w:val="00E864F9"/>
    <w:rsid w:val="00E92659"/>
    <w:rsid w:val="00EA5969"/>
    <w:rsid w:val="00EB19DC"/>
    <w:rsid w:val="00ED0789"/>
    <w:rsid w:val="00EE0E24"/>
    <w:rsid w:val="00EF018D"/>
    <w:rsid w:val="00EF2ABB"/>
    <w:rsid w:val="00F170C3"/>
    <w:rsid w:val="00F20544"/>
    <w:rsid w:val="00F25D50"/>
    <w:rsid w:val="00F30A95"/>
    <w:rsid w:val="00F34A41"/>
    <w:rsid w:val="00F35D37"/>
    <w:rsid w:val="00F429B5"/>
    <w:rsid w:val="00F55668"/>
    <w:rsid w:val="00F570DD"/>
    <w:rsid w:val="00F66956"/>
    <w:rsid w:val="00F8595C"/>
    <w:rsid w:val="00F92807"/>
    <w:rsid w:val="00FB38F4"/>
    <w:rsid w:val="00FB3ACB"/>
    <w:rsid w:val="00FD42C6"/>
    <w:rsid w:val="00FE3510"/>
    <w:rsid w:val="00FF7C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66053D6"/>
  <w15:docId w15:val="{78B19E1C-E49D-466C-877D-FC433AD1C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B97"/>
    <w:pPr>
      <w:suppressAutoHyphens/>
      <w:autoSpaceDN w:val="0"/>
      <w:jc w:val="both"/>
      <w:textAlignment w:val="baseline"/>
    </w:pPr>
    <w:rPr>
      <w:rFonts w:ascii="Arial" w:hAnsi="Arial"/>
      <w:sz w:val="22"/>
      <w:szCs w:val="24"/>
      <w:lang w:eastAsia="ja-JP" w:bidi="fa-IR"/>
    </w:rPr>
  </w:style>
  <w:style w:type="paragraph" w:styleId="Titre1">
    <w:name w:val="heading 1"/>
    <w:basedOn w:val="Standard"/>
    <w:next w:val="Standard"/>
    <w:link w:val="Titre1Car1"/>
    <w:qFormat/>
    <w:rsid w:val="00735A49"/>
    <w:pPr>
      <w:keepLines w:val="0"/>
      <w:pageBreakBefore/>
      <w:widowControl/>
      <w:numPr>
        <w:numId w:val="18"/>
      </w:numPr>
      <w:tabs>
        <w:tab w:val="left" w:pos="2268"/>
      </w:tabs>
      <w:suppressAutoHyphens w:val="0"/>
      <w:autoSpaceDN/>
      <w:spacing w:before="240" w:after="120" w:line="240" w:lineRule="atLeast"/>
      <w:ind w:right="0"/>
      <w:textAlignment w:val="auto"/>
      <w:outlineLvl w:val="0"/>
    </w:pPr>
    <w:rPr>
      <w:rFonts w:ascii="Arial Gras" w:hAnsi="Arial Gras"/>
      <w:b w:val="0"/>
      <w:caps/>
      <w:color w:val="800080"/>
      <w:kern w:val="0"/>
      <w:sz w:val="36"/>
      <w:szCs w:val="36"/>
      <w:lang w:val="fr-FR" w:eastAsia="fr-FR" w:bidi="ar-SA"/>
    </w:rPr>
  </w:style>
  <w:style w:type="paragraph" w:styleId="Titre2">
    <w:name w:val="heading 2"/>
    <w:basedOn w:val="Titre1"/>
    <w:next w:val="Standard"/>
    <w:qFormat/>
    <w:rsid w:val="007B0047"/>
    <w:pPr>
      <w:pageBreakBefore w:val="0"/>
      <w:numPr>
        <w:ilvl w:val="1"/>
      </w:numPr>
      <w:spacing w:before="360" w:after="240"/>
      <w:outlineLvl w:val="1"/>
    </w:pPr>
    <w:rPr>
      <w:sz w:val="24"/>
    </w:rPr>
  </w:style>
  <w:style w:type="paragraph" w:styleId="Titre3">
    <w:name w:val="heading 3"/>
    <w:aliases w:val="t3,h3,chapitre 1.1.1,T3,H3,Titre 31,t3.T3,Titre 3 SQ,heading 3,(Shift Ctrl 3),Titres3,3 bullet,b,t3.T3.Titre 3,Titre 3bis,Heading 3,l3,3,3rd level,header 3,Niveau 1 1 1,(Inter- titre),level3,sh3,H31,subhead,1.,TF-Overskrift 3,l3+toc 3,text,31"/>
    <w:basedOn w:val="Titre2"/>
    <w:next w:val="Standard"/>
    <w:qFormat/>
    <w:rsid w:val="007B0047"/>
    <w:pPr>
      <w:numPr>
        <w:ilvl w:val="2"/>
      </w:numPr>
      <w:spacing w:before="240"/>
      <w:outlineLvl w:val="2"/>
    </w:pPr>
    <w:rPr>
      <w:caps w:val="0"/>
      <w:smallCaps/>
      <w:color w:val="0000FF"/>
    </w:rPr>
  </w:style>
  <w:style w:type="paragraph" w:styleId="Titre4">
    <w:name w:val="heading 4"/>
    <w:basedOn w:val="Titre3"/>
    <w:next w:val="Textbody"/>
    <w:autoRedefine/>
    <w:qFormat/>
    <w:rsid w:val="0077673F"/>
    <w:pPr>
      <w:numPr>
        <w:ilvl w:val="3"/>
        <w:numId w:val="19"/>
      </w:numPr>
      <w:spacing w:before="283" w:after="113"/>
      <w:outlineLvl w:val="3"/>
    </w:pPr>
    <w:rPr>
      <w:b/>
      <w:bCs/>
      <w:iCs/>
      <w:sz w:val="22"/>
    </w:rPr>
  </w:style>
  <w:style w:type="paragraph" w:styleId="Titre5">
    <w:name w:val="heading 5"/>
    <w:basedOn w:val="Titre4"/>
    <w:next w:val="Textbody"/>
    <w:autoRedefine/>
    <w:qFormat/>
    <w:rsid w:val="00ED0789"/>
    <w:pPr>
      <w:numPr>
        <w:ilvl w:val="4"/>
        <w:numId w:val="21"/>
      </w:numPr>
      <w:ind w:left="2268" w:hanging="1417"/>
      <w:outlineLvl w:val="4"/>
    </w:pPr>
  </w:style>
  <w:style w:type="paragraph" w:styleId="Titre6">
    <w:name w:val="heading 6"/>
    <w:basedOn w:val="Heading"/>
    <w:next w:val="Textbody"/>
    <w:rsid w:val="00E218AE"/>
    <w:pPr>
      <w:numPr>
        <w:ilvl w:val="5"/>
        <w:numId w:val="20"/>
      </w:numPr>
      <w:pBdr>
        <w:top w:val="none" w:sz="0" w:space="0" w:color="auto"/>
        <w:left w:val="none" w:sz="0" w:space="0" w:color="auto"/>
        <w:bottom w:val="none" w:sz="0" w:space="0" w:color="auto"/>
        <w:right w:val="none" w:sz="0" w:space="0" w:color="auto"/>
      </w:pBdr>
      <w:spacing w:before="283" w:after="113"/>
      <w:jc w:val="both"/>
      <w:outlineLvl w:val="5"/>
    </w:pPr>
    <w:rPr>
      <w:bCs/>
      <w:sz w:val="20"/>
    </w:rPr>
  </w:style>
  <w:style w:type="paragraph" w:styleId="Titre7">
    <w:name w:val="heading 7"/>
    <w:basedOn w:val="Heading"/>
    <w:next w:val="Textbody"/>
    <w:rsid w:val="00E218AE"/>
    <w:pPr>
      <w:numPr>
        <w:ilvl w:val="6"/>
        <w:numId w:val="20"/>
      </w:numPr>
      <w:pBdr>
        <w:top w:val="none" w:sz="0" w:space="0" w:color="auto"/>
        <w:left w:val="none" w:sz="0" w:space="0" w:color="auto"/>
        <w:bottom w:val="none" w:sz="0" w:space="0" w:color="auto"/>
        <w:right w:val="none" w:sz="0" w:space="0" w:color="auto"/>
      </w:pBdr>
      <w:spacing w:before="283" w:after="113"/>
      <w:jc w:val="both"/>
      <w:outlineLvl w:val="6"/>
    </w:pPr>
    <w:rPr>
      <w:bCs/>
      <w:sz w:val="20"/>
    </w:rPr>
  </w:style>
  <w:style w:type="paragraph" w:styleId="Titre8">
    <w:name w:val="heading 8"/>
    <w:basedOn w:val="Heading"/>
    <w:next w:val="Textbody"/>
    <w:rsid w:val="00E218AE"/>
    <w:pPr>
      <w:numPr>
        <w:ilvl w:val="7"/>
        <w:numId w:val="20"/>
      </w:numPr>
      <w:pBdr>
        <w:top w:val="none" w:sz="0" w:space="0" w:color="auto"/>
        <w:left w:val="none" w:sz="0" w:space="0" w:color="auto"/>
        <w:bottom w:val="none" w:sz="0" w:space="0" w:color="auto"/>
        <w:right w:val="none" w:sz="0" w:space="0" w:color="auto"/>
      </w:pBdr>
      <w:spacing w:before="283" w:after="113"/>
      <w:jc w:val="both"/>
      <w:outlineLvl w:val="7"/>
    </w:pPr>
    <w:rPr>
      <w:bCs/>
      <w:sz w:val="20"/>
    </w:rPr>
  </w:style>
  <w:style w:type="paragraph" w:styleId="Titre9">
    <w:name w:val="heading 9"/>
    <w:basedOn w:val="Heading"/>
    <w:next w:val="Textbody"/>
    <w:rsid w:val="00E218AE"/>
    <w:pPr>
      <w:numPr>
        <w:ilvl w:val="8"/>
        <w:numId w:val="20"/>
      </w:numPr>
      <w:pBdr>
        <w:top w:val="none" w:sz="0" w:space="0" w:color="auto"/>
        <w:left w:val="none" w:sz="0" w:space="0" w:color="auto"/>
        <w:bottom w:val="none" w:sz="0" w:space="0" w:color="auto"/>
        <w:right w:val="none" w:sz="0" w:space="0" w:color="auto"/>
      </w:pBdr>
      <w:spacing w:before="283" w:after="113"/>
      <w:jc w:val="both"/>
      <w:outlineLvl w:val="8"/>
    </w:pPr>
    <w:rPr>
      <w:b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2">
    <w:name w:val="WW_OutlineListStyle_2"/>
    <w:basedOn w:val="Aucuneliste"/>
    <w:rsid w:val="00E218AE"/>
    <w:pPr>
      <w:numPr>
        <w:numId w:val="1"/>
      </w:numPr>
    </w:pPr>
  </w:style>
  <w:style w:type="paragraph" w:customStyle="1" w:styleId="Standard">
    <w:name w:val="Standard"/>
    <w:link w:val="StandardCar"/>
    <w:autoRedefine/>
    <w:rsid w:val="0031118C"/>
    <w:pPr>
      <w:keepNext/>
      <w:keepLines/>
      <w:widowControl w:val="0"/>
      <w:suppressAutoHyphens/>
      <w:autoSpaceDN w:val="0"/>
      <w:ind w:left="-15" w:right="-15"/>
      <w:textAlignment w:val="center"/>
    </w:pPr>
    <w:rPr>
      <w:rFonts w:ascii="Arial" w:eastAsia="Times New Roman" w:hAnsi="Arial" w:cs="Times New Roman"/>
      <w:b/>
      <w:kern w:val="3"/>
      <w:sz w:val="22"/>
      <w:szCs w:val="22"/>
      <w:lang w:val="de-DE" w:eastAsia="ja-JP" w:bidi="fa-IR"/>
    </w:rPr>
  </w:style>
  <w:style w:type="paragraph" w:customStyle="1" w:styleId="Heading">
    <w:name w:val="Heading"/>
    <w:basedOn w:val="Standard"/>
    <w:next w:val="Textbody"/>
    <w:autoRedefine/>
    <w:rsid w:val="00E218AE"/>
    <w:pPr>
      <w:pBdr>
        <w:top w:val="single" w:sz="18" w:space="1" w:color="666666"/>
        <w:left w:val="single" w:sz="18" w:space="1" w:color="666666"/>
        <w:bottom w:val="single" w:sz="18" w:space="1" w:color="666666"/>
        <w:right w:val="single" w:sz="18" w:space="1" w:color="666666"/>
      </w:pBdr>
      <w:spacing w:before="567" w:after="567"/>
      <w:jc w:val="center"/>
    </w:pPr>
    <w:rPr>
      <w:b w:val="0"/>
      <w:sz w:val="32"/>
      <w:szCs w:val="28"/>
    </w:rPr>
  </w:style>
  <w:style w:type="paragraph" w:customStyle="1" w:styleId="Textbody">
    <w:name w:val="Text body"/>
    <w:basedOn w:val="Standard"/>
    <w:autoRedefine/>
    <w:rsid w:val="00E218AE"/>
    <w:rPr>
      <w:sz w:val="21"/>
    </w:rPr>
  </w:style>
  <w:style w:type="paragraph" w:styleId="Liste">
    <w:name w:val="List"/>
    <w:basedOn w:val="Textbody"/>
    <w:qFormat/>
    <w:rsid w:val="00E218AE"/>
  </w:style>
  <w:style w:type="paragraph" w:styleId="Lgende">
    <w:name w:val="caption"/>
    <w:basedOn w:val="Standard"/>
    <w:rsid w:val="00E218AE"/>
    <w:pPr>
      <w:suppressLineNumbers/>
      <w:spacing w:before="120" w:after="120"/>
    </w:pPr>
    <w:rPr>
      <w:rFonts w:ascii="Trebuchet MS" w:hAnsi="Trebuchet MS"/>
      <w:i/>
      <w:iCs/>
      <w:sz w:val="24"/>
      <w:szCs w:val="24"/>
    </w:rPr>
  </w:style>
  <w:style w:type="paragraph" w:customStyle="1" w:styleId="Index">
    <w:name w:val="Index"/>
    <w:basedOn w:val="Standard"/>
    <w:rsid w:val="00E218AE"/>
    <w:pPr>
      <w:suppressLineNumbers/>
    </w:pPr>
    <w:rPr>
      <w:rFonts w:ascii="Trebuchet MS" w:hAnsi="Trebuchet MS"/>
      <w:sz w:val="21"/>
    </w:rPr>
  </w:style>
  <w:style w:type="paragraph" w:customStyle="1" w:styleId="TableContents">
    <w:name w:val="Table Contents"/>
    <w:basedOn w:val="Standard"/>
    <w:rsid w:val="00E218AE"/>
    <w:pPr>
      <w:suppressLineNumbers/>
    </w:pPr>
    <w:rPr>
      <w:rFonts w:ascii="Trebuchet MS" w:hAnsi="Trebuchet MS"/>
      <w:sz w:val="21"/>
    </w:rPr>
  </w:style>
  <w:style w:type="paragraph" w:customStyle="1" w:styleId="TableHeading">
    <w:name w:val="Table Heading"/>
    <w:basedOn w:val="TableContents"/>
    <w:rsid w:val="00E218AE"/>
    <w:pPr>
      <w:jc w:val="center"/>
    </w:pPr>
    <w:rPr>
      <w:rFonts w:ascii="Arial" w:hAnsi="Arial"/>
      <w:b w:val="0"/>
      <w:bCs/>
      <w:sz w:val="20"/>
    </w:rPr>
  </w:style>
  <w:style w:type="paragraph" w:styleId="En-tte">
    <w:name w:val="header"/>
    <w:basedOn w:val="Standard"/>
    <w:rsid w:val="00E218AE"/>
    <w:pPr>
      <w:suppressLineNumbers/>
      <w:tabs>
        <w:tab w:val="center" w:pos="4803"/>
        <w:tab w:val="right" w:pos="9622"/>
      </w:tabs>
    </w:pPr>
    <w:rPr>
      <w:rFonts w:ascii="Trebuchet MS" w:hAnsi="Trebuchet MS"/>
      <w:sz w:val="21"/>
    </w:rPr>
  </w:style>
  <w:style w:type="paragraph" w:customStyle="1" w:styleId="numration1lamarge">
    <w:name w:val="énumération 1  à la marge"/>
    <w:basedOn w:val="Standard"/>
    <w:rsid w:val="00E218AE"/>
    <w:pPr>
      <w:tabs>
        <w:tab w:val="left" w:pos="360"/>
      </w:tabs>
      <w:spacing w:after="120"/>
      <w:ind w:left="360" w:right="0" w:hanging="360"/>
    </w:pPr>
    <w:rPr>
      <w:rFonts w:ascii="Trebuchet MS" w:hAnsi="Trebuchet MS"/>
      <w:sz w:val="21"/>
    </w:rPr>
  </w:style>
  <w:style w:type="paragraph" w:customStyle="1" w:styleId="ContentsHeading">
    <w:name w:val="Contents Heading"/>
    <w:basedOn w:val="Heading"/>
    <w:rsid w:val="00E218AE"/>
    <w:pPr>
      <w:keepNext w:val="0"/>
      <w:suppressLineNumbers/>
      <w:spacing w:before="0" w:after="283"/>
      <w:ind w:left="0" w:right="0"/>
    </w:pPr>
    <w:rPr>
      <w:bCs/>
      <w:szCs w:val="32"/>
    </w:rPr>
  </w:style>
  <w:style w:type="paragraph" w:customStyle="1" w:styleId="Contents1">
    <w:name w:val="Contents 1"/>
    <w:basedOn w:val="Index"/>
    <w:autoRedefine/>
    <w:rsid w:val="00E218AE"/>
    <w:pPr>
      <w:keepNext w:val="0"/>
      <w:keepLines w:val="0"/>
      <w:tabs>
        <w:tab w:val="right" w:leader="dot" w:pos="9637"/>
      </w:tabs>
      <w:spacing w:before="57" w:after="113"/>
      <w:ind w:left="0" w:right="283"/>
    </w:pPr>
    <w:rPr>
      <w:rFonts w:ascii="Arial" w:hAnsi="Arial"/>
    </w:rPr>
  </w:style>
  <w:style w:type="paragraph" w:customStyle="1" w:styleId="Contents2">
    <w:name w:val="Contents 2"/>
    <w:basedOn w:val="Index"/>
    <w:rsid w:val="00E218AE"/>
    <w:pPr>
      <w:keepNext w:val="0"/>
      <w:keepLines w:val="0"/>
      <w:tabs>
        <w:tab w:val="right" w:leader="dot" w:pos="9638"/>
      </w:tabs>
      <w:spacing w:before="57" w:after="57"/>
      <w:ind w:left="0" w:right="283"/>
    </w:pPr>
    <w:rPr>
      <w:rFonts w:ascii="Arial" w:hAnsi="Arial"/>
      <w:sz w:val="20"/>
    </w:rPr>
  </w:style>
  <w:style w:type="paragraph" w:customStyle="1" w:styleId="Contents3">
    <w:name w:val="Contents 3"/>
    <w:basedOn w:val="Index"/>
    <w:rsid w:val="00E218AE"/>
    <w:pPr>
      <w:keepNext w:val="0"/>
      <w:keepLines w:val="0"/>
      <w:tabs>
        <w:tab w:val="right" w:leader="dot" w:pos="9808"/>
      </w:tabs>
      <w:spacing w:before="57" w:after="57"/>
      <w:ind w:left="170" w:right="283"/>
    </w:pPr>
    <w:rPr>
      <w:rFonts w:ascii="Arial" w:hAnsi="Arial"/>
      <w:sz w:val="20"/>
    </w:rPr>
  </w:style>
  <w:style w:type="paragraph" w:customStyle="1" w:styleId="Contents4">
    <w:name w:val="Contents 4"/>
    <w:basedOn w:val="Index"/>
    <w:rsid w:val="00E218AE"/>
    <w:pPr>
      <w:keepNext w:val="0"/>
      <w:keepLines w:val="0"/>
      <w:tabs>
        <w:tab w:val="right" w:leader="dot" w:pos="9978"/>
      </w:tabs>
      <w:spacing w:before="57" w:after="57"/>
      <w:ind w:left="340" w:right="283"/>
    </w:pPr>
    <w:rPr>
      <w:rFonts w:ascii="Arial" w:hAnsi="Arial"/>
      <w:sz w:val="20"/>
    </w:rPr>
  </w:style>
  <w:style w:type="paragraph" w:customStyle="1" w:styleId="Contents5">
    <w:name w:val="Contents 5"/>
    <w:basedOn w:val="Index"/>
    <w:rsid w:val="00E218AE"/>
    <w:pPr>
      <w:keepNext w:val="0"/>
      <w:keepLines w:val="0"/>
      <w:tabs>
        <w:tab w:val="right" w:leader="dot" w:pos="9015"/>
        <w:tab w:val="right" w:leader="dot" w:pos="10148"/>
      </w:tabs>
      <w:spacing w:before="57" w:after="57"/>
      <w:ind w:left="510" w:right="283"/>
    </w:pPr>
    <w:rPr>
      <w:rFonts w:ascii="Arial" w:hAnsi="Arial"/>
      <w:sz w:val="20"/>
    </w:rPr>
  </w:style>
  <w:style w:type="paragraph" w:customStyle="1" w:styleId="UserIndex1">
    <w:name w:val="User Index 1"/>
    <w:basedOn w:val="Index"/>
    <w:rsid w:val="00E218AE"/>
    <w:pPr>
      <w:tabs>
        <w:tab w:val="right" w:leader="dot" w:pos="9637"/>
      </w:tabs>
      <w:ind w:left="0" w:right="0"/>
    </w:pPr>
  </w:style>
  <w:style w:type="paragraph" w:styleId="Pieddepage">
    <w:name w:val="footer"/>
    <w:basedOn w:val="Standard"/>
    <w:rsid w:val="00E218AE"/>
    <w:pPr>
      <w:suppressLineNumbers/>
      <w:pBdr>
        <w:top w:val="single" w:sz="2" w:space="0" w:color="000000"/>
        <w:left w:val="single" w:sz="2" w:space="0" w:color="000000"/>
        <w:bottom w:val="single" w:sz="2" w:space="0" w:color="000000"/>
        <w:right w:val="single" w:sz="2" w:space="0" w:color="000000"/>
      </w:pBdr>
      <w:tabs>
        <w:tab w:val="center" w:pos="4803"/>
        <w:tab w:val="right" w:pos="9622"/>
      </w:tabs>
    </w:pPr>
    <w:rPr>
      <w:rFonts w:ascii="Trebuchet MS" w:hAnsi="Trebuchet MS"/>
    </w:rPr>
  </w:style>
  <w:style w:type="paragraph" w:customStyle="1" w:styleId="Footerleft">
    <w:name w:val="Footer left"/>
    <w:basedOn w:val="Standard"/>
    <w:autoRedefine/>
    <w:rsid w:val="00E218AE"/>
    <w:pPr>
      <w:suppressLineNumbers/>
      <w:tabs>
        <w:tab w:val="center" w:pos="4803"/>
        <w:tab w:val="right" w:pos="9622"/>
      </w:tabs>
    </w:pPr>
    <w:rPr>
      <w:rFonts w:ascii="Trebuchet MS" w:hAnsi="Trebuchet MS"/>
    </w:rPr>
  </w:style>
  <w:style w:type="paragraph" w:customStyle="1" w:styleId="Footerright">
    <w:name w:val="Footer right"/>
    <w:basedOn w:val="Standard"/>
    <w:rsid w:val="00E218AE"/>
    <w:pPr>
      <w:suppressLineNumbers/>
      <w:tabs>
        <w:tab w:val="center" w:pos="4803"/>
        <w:tab w:val="right" w:pos="9622"/>
      </w:tabs>
    </w:pPr>
    <w:rPr>
      <w:rFonts w:ascii="Trebuchet MS" w:hAnsi="Trebuchet MS"/>
    </w:rPr>
  </w:style>
  <w:style w:type="paragraph" w:customStyle="1" w:styleId="Heading10">
    <w:name w:val="Heading 10"/>
    <w:basedOn w:val="Heading"/>
    <w:next w:val="Textbody"/>
    <w:rsid w:val="00E218AE"/>
    <w:rPr>
      <w:bCs/>
    </w:rPr>
  </w:style>
  <w:style w:type="paragraph" w:customStyle="1" w:styleId="Standard20">
    <w:name w:val="Standard 20"/>
    <w:basedOn w:val="Standard"/>
    <w:rsid w:val="00E218AE"/>
    <w:rPr>
      <w:sz w:val="40"/>
      <w:szCs w:val="40"/>
    </w:rPr>
  </w:style>
  <w:style w:type="paragraph" w:customStyle="1" w:styleId="Titre10">
    <w:name w:val="Titre1"/>
    <w:basedOn w:val="Standard"/>
    <w:rsid w:val="00E218AE"/>
    <w:pPr>
      <w:jc w:val="center"/>
    </w:pPr>
    <w:rPr>
      <w:b w:val="0"/>
      <w:sz w:val="40"/>
    </w:rPr>
  </w:style>
  <w:style w:type="paragraph" w:customStyle="1" w:styleId="Contents10">
    <w:name w:val="Contents 10"/>
    <w:basedOn w:val="Index"/>
    <w:rsid w:val="00E218AE"/>
    <w:pPr>
      <w:tabs>
        <w:tab w:val="right" w:leader="dot" w:pos="8300"/>
      </w:tabs>
      <w:ind w:left="2547" w:right="0"/>
    </w:pPr>
    <w:rPr>
      <w:rFonts w:ascii="Arial" w:hAnsi="Arial"/>
      <w:sz w:val="20"/>
    </w:rPr>
  </w:style>
  <w:style w:type="paragraph" w:customStyle="1" w:styleId="Contents6">
    <w:name w:val="Contents 6"/>
    <w:basedOn w:val="Index"/>
    <w:rsid w:val="00E218AE"/>
    <w:pPr>
      <w:keepNext w:val="0"/>
      <w:keepLines w:val="0"/>
      <w:tabs>
        <w:tab w:val="right" w:leader="dot" w:pos="11055"/>
      </w:tabs>
      <w:ind w:left="1417" w:right="283"/>
    </w:pPr>
    <w:rPr>
      <w:rFonts w:ascii="Arial" w:hAnsi="Arial"/>
      <w:sz w:val="20"/>
    </w:rPr>
  </w:style>
  <w:style w:type="paragraph" w:customStyle="1" w:styleId="Contents7">
    <w:name w:val="Contents 7"/>
    <w:basedOn w:val="Index"/>
    <w:rsid w:val="00E218AE"/>
    <w:pPr>
      <w:keepNext w:val="0"/>
      <w:keepLines w:val="0"/>
      <w:tabs>
        <w:tab w:val="right" w:leader="dot" w:pos="8300"/>
      </w:tabs>
      <w:ind w:left="1698" w:right="0"/>
    </w:pPr>
    <w:rPr>
      <w:rFonts w:ascii="Arial" w:hAnsi="Arial"/>
      <w:sz w:val="20"/>
    </w:rPr>
  </w:style>
  <w:style w:type="paragraph" w:customStyle="1" w:styleId="Contents8">
    <w:name w:val="Contents 8"/>
    <w:basedOn w:val="Index"/>
    <w:rsid w:val="00E218AE"/>
    <w:pPr>
      <w:tabs>
        <w:tab w:val="right" w:leader="dot" w:pos="8300"/>
      </w:tabs>
      <w:ind w:left="1981" w:right="0"/>
    </w:pPr>
    <w:rPr>
      <w:rFonts w:ascii="Arial" w:hAnsi="Arial"/>
      <w:sz w:val="20"/>
    </w:rPr>
  </w:style>
  <w:style w:type="paragraph" w:customStyle="1" w:styleId="Contents9">
    <w:name w:val="Contents 9"/>
    <w:basedOn w:val="Index"/>
    <w:rsid w:val="00E218AE"/>
    <w:pPr>
      <w:tabs>
        <w:tab w:val="right" w:leader="dot" w:pos="8300"/>
      </w:tabs>
      <w:ind w:left="2264" w:right="0"/>
    </w:pPr>
    <w:rPr>
      <w:rFonts w:ascii="Arial" w:hAnsi="Arial"/>
      <w:sz w:val="20"/>
    </w:rPr>
  </w:style>
  <w:style w:type="paragraph" w:customStyle="1" w:styleId="Firstlineindent">
    <w:name w:val="First line indent"/>
    <w:basedOn w:val="Textbody"/>
    <w:rsid w:val="00E218AE"/>
    <w:pPr>
      <w:ind w:left="0" w:right="0" w:firstLine="283"/>
    </w:pPr>
  </w:style>
  <w:style w:type="paragraph" w:customStyle="1" w:styleId="Hangingindent">
    <w:name w:val="Hanging indent"/>
    <w:basedOn w:val="Textbody"/>
    <w:rsid w:val="00E218AE"/>
    <w:pPr>
      <w:tabs>
        <w:tab w:val="left" w:pos="567"/>
      </w:tabs>
      <w:ind w:left="567" w:right="0" w:hanging="283"/>
    </w:pPr>
  </w:style>
  <w:style w:type="paragraph" w:customStyle="1" w:styleId="Intitule">
    <w:name w:val="Intitule"/>
    <w:basedOn w:val="Standard"/>
    <w:rsid w:val="00E218AE"/>
    <w:pPr>
      <w:pBdr>
        <w:top w:val="single" w:sz="18" w:space="1" w:color="000000"/>
        <w:left w:val="single" w:sz="18" w:space="4" w:color="000000"/>
        <w:bottom w:val="single" w:sz="18" w:space="1" w:color="000000"/>
        <w:right w:val="single" w:sz="18" w:space="16" w:color="000000"/>
      </w:pBdr>
      <w:tabs>
        <w:tab w:val="left" w:pos="0"/>
      </w:tabs>
      <w:ind w:left="0" w:right="0"/>
      <w:jc w:val="center"/>
    </w:pPr>
    <w:rPr>
      <w:rFonts w:cs="Arial"/>
      <w:b w:val="0"/>
      <w:color w:val="000000"/>
      <w:sz w:val="36"/>
      <w:szCs w:val="24"/>
      <w:shd w:val="clear" w:color="auto" w:fill="FFFFFF"/>
      <w:lang w:val="fr-FR"/>
    </w:rPr>
  </w:style>
  <w:style w:type="paragraph" w:customStyle="1" w:styleId="PA">
    <w:name w:val="PA"/>
    <w:basedOn w:val="Standard"/>
    <w:rsid w:val="00E218AE"/>
    <w:pPr>
      <w:ind w:left="0" w:right="0"/>
      <w:jc w:val="center"/>
    </w:pPr>
    <w:rPr>
      <w:rFonts w:cs="Arial"/>
      <w:b w:val="0"/>
      <w:bCs/>
      <w:sz w:val="40"/>
      <w:szCs w:val="40"/>
    </w:rPr>
  </w:style>
  <w:style w:type="paragraph" w:customStyle="1" w:styleId="Direction">
    <w:name w:val="Direction"/>
    <w:basedOn w:val="Standard"/>
    <w:rsid w:val="00E218AE"/>
    <w:pPr>
      <w:ind w:left="0" w:right="0"/>
      <w:jc w:val="center"/>
    </w:pPr>
    <w:rPr>
      <w:rFonts w:cs="Arial"/>
      <w:sz w:val="36"/>
      <w:szCs w:val="28"/>
    </w:rPr>
  </w:style>
  <w:style w:type="paragraph" w:customStyle="1" w:styleId="TypeDocument">
    <w:name w:val="TypeDocument"/>
    <w:basedOn w:val="Titre10"/>
    <w:rsid w:val="00E218AE"/>
    <w:pPr>
      <w:pBdr>
        <w:top w:val="single" w:sz="18" w:space="1" w:color="000000"/>
        <w:left w:val="single" w:sz="18" w:space="4" w:color="000000"/>
        <w:bottom w:val="single" w:sz="18" w:space="1" w:color="000000"/>
        <w:right w:val="single" w:sz="18" w:space="16" w:color="000000"/>
      </w:pBdr>
    </w:pPr>
    <w:rPr>
      <w:rFonts w:cs="Arial"/>
      <w:sz w:val="44"/>
      <w:szCs w:val="44"/>
      <w:lang w:val="fr-FR"/>
    </w:rPr>
  </w:style>
  <w:style w:type="paragraph" w:customStyle="1" w:styleId="NumeroConsultation">
    <w:name w:val="NumeroConsultation"/>
    <w:basedOn w:val="Standard"/>
    <w:rsid w:val="00E218AE"/>
    <w:pPr>
      <w:tabs>
        <w:tab w:val="left" w:pos="3600"/>
      </w:tabs>
      <w:ind w:left="3600" w:right="0" w:hanging="3600"/>
      <w:jc w:val="center"/>
    </w:pPr>
    <w:rPr>
      <w:b w:val="0"/>
      <w:color w:val="000000"/>
      <w:sz w:val="24"/>
    </w:rPr>
  </w:style>
  <w:style w:type="paragraph" w:customStyle="1" w:styleId="Procedure">
    <w:name w:val="Procedure"/>
    <w:basedOn w:val="Standard"/>
    <w:rsid w:val="00E218AE"/>
    <w:pPr>
      <w:tabs>
        <w:tab w:val="left" w:pos="3600"/>
      </w:tabs>
      <w:ind w:left="3600" w:right="0" w:hanging="3600"/>
      <w:jc w:val="center"/>
    </w:pPr>
    <w:rPr>
      <w:b w:val="0"/>
      <w:color w:val="000000"/>
      <w:sz w:val="24"/>
    </w:rPr>
  </w:style>
  <w:style w:type="paragraph" w:customStyle="1" w:styleId="DateLimite">
    <w:name w:val="DateLimite"/>
    <w:basedOn w:val="Standard"/>
    <w:rsid w:val="00E218AE"/>
    <w:pPr>
      <w:tabs>
        <w:tab w:val="left" w:pos="3600"/>
      </w:tabs>
      <w:ind w:left="3600" w:right="0" w:hanging="3600"/>
      <w:jc w:val="center"/>
    </w:pPr>
    <w:rPr>
      <w:rFonts w:cs="Arial"/>
      <w:b w:val="0"/>
      <w:color w:val="000000"/>
      <w:sz w:val="24"/>
    </w:rPr>
  </w:style>
  <w:style w:type="paragraph" w:customStyle="1" w:styleId="TypeDocument2">
    <w:name w:val="TypeDocument2"/>
    <w:basedOn w:val="Textbody"/>
    <w:rsid w:val="00E218AE"/>
    <w:pPr>
      <w:jc w:val="center"/>
    </w:pPr>
    <w:rPr>
      <w:b w:val="0"/>
      <w:sz w:val="44"/>
    </w:rPr>
  </w:style>
  <w:style w:type="paragraph" w:customStyle="1" w:styleId="TypeDocument3">
    <w:name w:val="TypeDocument3"/>
    <w:basedOn w:val="Textbody"/>
    <w:rsid w:val="00E218AE"/>
    <w:pPr>
      <w:jc w:val="center"/>
    </w:pPr>
    <w:rPr>
      <w:b w:val="0"/>
      <w:sz w:val="44"/>
    </w:rPr>
  </w:style>
  <w:style w:type="paragraph" w:customStyle="1" w:styleId="Intitule2">
    <w:name w:val="Intitule2"/>
    <w:basedOn w:val="Intitule"/>
    <w:rsid w:val="00E218AE"/>
    <w:rPr>
      <w:shd w:val="clear" w:color="auto" w:fill="auto"/>
    </w:rPr>
  </w:style>
  <w:style w:type="paragraph" w:customStyle="1" w:styleId="ListContents">
    <w:name w:val="List Contents"/>
    <w:basedOn w:val="Standard"/>
    <w:rsid w:val="00E218AE"/>
    <w:pPr>
      <w:ind w:left="567" w:right="0"/>
    </w:pPr>
  </w:style>
  <w:style w:type="paragraph" w:customStyle="1" w:styleId="Table">
    <w:name w:val="Table"/>
    <w:basedOn w:val="Lgende"/>
    <w:rsid w:val="00E218AE"/>
    <w:rPr>
      <w:rFonts w:ascii="Arial" w:hAnsi="Arial"/>
      <w:i w:val="0"/>
      <w:sz w:val="20"/>
    </w:rPr>
  </w:style>
  <w:style w:type="paragraph" w:customStyle="1" w:styleId="Framecontents">
    <w:name w:val="Frame contents"/>
    <w:basedOn w:val="Textbody"/>
    <w:rsid w:val="00E218AE"/>
  </w:style>
  <w:style w:type="paragraph" w:customStyle="1" w:styleId="HorizontalLine">
    <w:name w:val="Horizontal Line"/>
    <w:basedOn w:val="Standard"/>
    <w:next w:val="Textbody"/>
    <w:rsid w:val="00E218AE"/>
    <w:pPr>
      <w:suppressLineNumbers/>
      <w:spacing w:after="283"/>
    </w:pPr>
    <w:rPr>
      <w:sz w:val="12"/>
      <w:szCs w:val="12"/>
    </w:rPr>
  </w:style>
  <w:style w:type="paragraph" w:customStyle="1" w:styleId="Text">
    <w:name w:val="Text"/>
    <w:basedOn w:val="Lgende"/>
    <w:rsid w:val="00E218AE"/>
    <w:rPr>
      <w:rFonts w:ascii="Arial" w:hAnsi="Arial"/>
      <w:i w:val="0"/>
      <w:sz w:val="20"/>
    </w:rPr>
  </w:style>
  <w:style w:type="paragraph" w:customStyle="1" w:styleId="PreformattedText">
    <w:name w:val="Preformatted Text"/>
    <w:basedOn w:val="Standard"/>
    <w:rsid w:val="00E218AE"/>
    <w:rPr>
      <w:rFonts w:eastAsia="MS PGothic" w:cs="Courier New"/>
    </w:rPr>
  </w:style>
  <w:style w:type="paragraph" w:customStyle="1" w:styleId="Sansnom1">
    <w:name w:val="Sans nom1"/>
    <w:basedOn w:val="Contents3"/>
    <w:rsid w:val="00E218AE"/>
    <w:pPr>
      <w:jc w:val="center"/>
    </w:pPr>
  </w:style>
  <w:style w:type="paragraph" w:customStyle="1" w:styleId="Numbering1">
    <w:name w:val="Numbering 1"/>
    <w:basedOn w:val="Liste"/>
    <w:rsid w:val="00E218AE"/>
    <w:pPr>
      <w:spacing w:after="120"/>
      <w:ind w:left="360" w:right="0" w:hanging="360"/>
    </w:pPr>
  </w:style>
  <w:style w:type="paragraph" w:styleId="Index2">
    <w:name w:val="index 2"/>
    <w:basedOn w:val="Index"/>
    <w:rsid w:val="00E218AE"/>
    <w:pPr>
      <w:ind w:left="283" w:right="0"/>
    </w:pPr>
  </w:style>
  <w:style w:type="character" w:customStyle="1" w:styleId="Internetlink">
    <w:name w:val="Internet link"/>
    <w:rsid w:val="00E218AE"/>
    <w:rPr>
      <w:color w:val="000080"/>
      <w:u w:val="single"/>
    </w:rPr>
  </w:style>
  <w:style w:type="character" w:customStyle="1" w:styleId="RTFNum21">
    <w:name w:val="RTF_Num 2 1"/>
    <w:rsid w:val="00E218AE"/>
    <w:rPr>
      <w:rFonts w:ascii="Wingdings" w:eastAsia="Wingdings" w:hAnsi="Wingdings" w:cs="Wingdings"/>
    </w:rPr>
  </w:style>
  <w:style w:type="character" w:customStyle="1" w:styleId="RTFNum31">
    <w:name w:val="RTF_Num 3 1"/>
    <w:rsid w:val="00E218AE"/>
    <w:rPr>
      <w:rFonts w:cs="Times New Roman"/>
    </w:rPr>
  </w:style>
  <w:style w:type="character" w:customStyle="1" w:styleId="RTFNum32">
    <w:name w:val="RTF_Num 3 2"/>
    <w:rsid w:val="00E218AE"/>
    <w:rPr>
      <w:rFonts w:cs="Times New Roman"/>
    </w:rPr>
  </w:style>
  <w:style w:type="character" w:customStyle="1" w:styleId="RTFNum33">
    <w:name w:val="RTF_Num 3 3"/>
    <w:rsid w:val="00E218AE"/>
    <w:rPr>
      <w:rFonts w:cs="Times New Roman"/>
    </w:rPr>
  </w:style>
  <w:style w:type="character" w:customStyle="1" w:styleId="RTFNum34">
    <w:name w:val="RTF_Num 3 4"/>
    <w:rsid w:val="00E218AE"/>
    <w:rPr>
      <w:rFonts w:cs="Times New Roman"/>
    </w:rPr>
  </w:style>
  <w:style w:type="character" w:customStyle="1" w:styleId="RTFNum35">
    <w:name w:val="RTF_Num 3 5"/>
    <w:rsid w:val="00E218AE"/>
    <w:rPr>
      <w:rFonts w:cs="Times New Roman"/>
    </w:rPr>
  </w:style>
  <w:style w:type="character" w:customStyle="1" w:styleId="RTFNum36">
    <w:name w:val="RTF_Num 3 6"/>
    <w:rsid w:val="00E218AE"/>
    <w:rPr>
      <w:rFonts w:cs="Times New Roman"/>
    </w:rPr>
  </w:style>
  <w:style w:type="character" w:customStyle="1" w:styleId="RTFNum37">
    <w:name w:val="RTF_Num 3 7"/>
    <w:rsid w:val="00E218AE"/>
    <w:rPr>
      <w:rFonts w:cs="Times New Roman"/>
    </w:rPr>
  </w:style>
  <w:style w:type="character" w:customStyle="1" w:styleId="RTFNum38">
    <w:name w:val="RTF_Num 3 8"/>
    <w:rsid w:val="00E218AE"/>
    <w:rPr>
      <w:rFonts w:cs="Times New Roman"/>
    </w:rPr>
  </w:style>
  <w:style w:type="character" w:customStyle="1" w:styleId="RTFNum39">
    <w:name w:val="RTF_Num 3 9"/>
    <w:rsid w:val="00E218AE"/>
    <w:rPr>
      <w:rFonts w:cs="Times New Roman"/>
    </w:rPr>
  </w:style>
  <w:style w:type="character" w:customStyle="1" w:styleId="RTFNum41">
    <w:name w:val="RTF_Num 4 1"/>
    <w:rsid w:val="00E218AE"/>
    <w:rPr>
      <w:rFonts w:ascii="Wingdings" w:eastAsia="Wingdings" w:hAnsi="Wingdings" w:cs="Wingdings"/>
      <w:sz w:val="20"/>
      <w:szCs w:val="20"/>
    </w:rPr>
  </w:style>
  <w:style w:type="character" w:customStyle="1" w:styleId="RTFNum42">
    <w:name w:val="RTF_Num 4 2"/>
    <w:rsid w:val="00E218AE"/>
    <w:rPr>
      <w:rFonts w:ascii="Courier New" w:eastAsia="Courier New" w:hAnsi="Courier New" w:cs="Courier New"/>
    </w:rPr>
  </w:style>
  <w:style w:type="character" w:customStyle="1" w:styleId="RTFNum43">
    <w:name w:val="RTF_Num 4 3"/>
    <w:rsid w:val="00E218AE"/>
    <w:rPr>
      <w:rFonts w:ascii="Wingdings" w:eastAsia="Wingdings" w:hAnsi="Wingdings" w:cs="Wingdings"/>
    </w:rPr>
  </w:style>
  <w:style w:type="character" w:customStyle="1" w:styleId="RTFNum44">
    <w:name w:val="RTF_Num 4 4"/>
    <w:rsid w:val="00E218AE"/>
    <w:rPr>
      <w:rFonts w:ascii="Symbol" w:eastAsia="Symbol" w:hAnsi="Symbol" w:cs="Symbol"/>
    </w:rPr>
  </w:style>
  <w:style w:type="character" w:customStyle="1" w:styleId="RTFNum45">
    <w:name w:val="RTF_Num 4 5"/>
    <w:rsid w:val="00E218AE"/>
    <w:rPr>
      <w:rFonts w:ascii="Courier New" w:eastAsia="Courier New" w:hAnsi="Courier New" w:cs="Courier New"/>
    </w:rPr>
  </w:style>
  <w:style w:type="character" w:customStyle="1" w:styleId="RTFNum46">
    <w:name w:val="RTF_Num 4 6"/>
    <w:rsid w:val="00E218AE"/>
    <w:rPr>
      <w:rFonts w:ascii="Wingdings" w:eastAsia="Wingdings" w:hAnsi="Wingdings" w:cs="Wingdings"/>
    </w:rPr>
  </w:style>
  <w:style w:type="character" w:customStyle="1" w:styleId="RTFNum47">
    <w:name w:val="RTF_Num 4 7"/>
    <w:rsid w:val="00E218AE"/>
    <w:rPr>
      <w:rFonts w:ascii="Symbol" w:eastAsia="Symbol" w:hAnsi="Symbol" w:cs="Symbol"/>
    </w:rPr>
  </w:style>
  <w:style w:type="character" w:customStyle="1" w:styleId="RTFNum48">
    <w:name w:val="RTF_Num 4 8"/>
    <w:rsid w:val="00E218AE"/>
    <w:rPr>
      <w:rFonts w:ascii="Courier New" w:eastAsia="Courier New" w:hAnsi="Courier New" w:cs="Courier New"/>
    </w:rPr>
  </w:style>
  <w:style w:type="character" w:customStyle="1" w:styleId="RTFNum49">
    <w:name w:val="RTF_Num 4 9"/>
    <w:rsid w:val="00E218AE"/>
    <w:rPr>
      <w:rFonts w:ascii="Wingdings" w:eastAsia="Wingdings" w:hAnsi="Wingdings" w:cs="Wingdings"/>
    </w:rPr>
  </w:style>
  <w:style w:type="character" w:customStyle="1" w:styleId="Titre1Car">
    <w:name w:val="Titre 1 Car"/>
    <w:rsid w:val="00E218AE"/>
    <w:rPr>
      <w:rFonts w:ascii="Arial" w:eastAsia="Arial" w:hAnsi="Arial" w:cs="Arial"/>
      <w:color w:val="808080"/>
      <w:sz w:val="24"/>
      <w:szCs w:val="24"/>
    </w:rPr>
  </w:style>
  <w:style w:type="character" w:customStyle="1" w:styleId="Titre2Car">
    <w:name w:val="Titre 2 Car"/>
    <w:rsid w:val="00E218AE"/>
    <w:rPr>
      <w:rFonts w:ascii="Arial" w:eastAsia="Arial" w:hAnsi="Arial" w:cs="Arial"/>
      <w:b/>
      <w:bCs/>
      <w:i/>
      <w:iCs/>
      <w:sz w:val="28"/>
      <w:szCs w:val="28"/>
    </w:rPr>
  </w:style>
  <w:style w:type="character" w:customStyle="1" w:styleId="Titre3Car">
    <w:name w:val="Titre 3 Car"/>
    <w:rsid w:val="00E218AE"/>
    <w:rPr>
      <w:rFonts w:ascii="Arial" w:eastAsia="Arial" w:hAnsi="Arial" w:cs="Arial"/>
      <w:b/>
      <w:bCs/>
      <w:sz w:val="26"/>
      <w:szCs w:val="26"/>
    </w:rPr>
  </w:style>
  <w:style w:type="character" w:customStyle="1" w:styleId="CorpsdetexteCar">
    <w:name w:val="Corps de texte Car"/>
    <w:rsid w:val="00E218AE"/>
    <w:rPr>
      <w:rFonts w:ascii="Arial" w:eastAsia="Arial" w:hAnsi="Arial" w:cs="Arial"/>
      <w:b/>
      <w:bCs/>
      <w:sz w:val="24"/>
      <w:szCs w:val="24"/>
    </w:rPr>
  </w:style>
  <w:style w:type="character" w:customStyle="1" w:styleId="En-tteCar">
    <w:name w:val="En-tête Car"/>
    <w:rsid w:val="00E218AE"/>
    <w:rPr>
      <w:rFonts w:ascii="Arial" w:eastAsia="Arial" w:hAnsi="Arial" w:cs="Arial"/>
      <w:sz w:val="24"/>
      <w:szCs w:val="24"/>
    </w:rPr>
  </w:style>
  <w:style w:type="character" w:customStyle="1" w:styleId="BulletSymbols">
    <w:name w:val="Bullet Symbols"/>
    <w:rsid w:val="00E218AE"/>
    <w:rPr>
      <w:rFonts w:ascii="OpenSymbol" w:eastAsia="OpenSymbol" w:hAnsi="OpenSymbol" w:cs="OpenSymbol"/>
    </w:rPr>
  </w:style>
  <w:style w:type="character" w:customStyle="1" w:styleId="NumberingSymbols">
    <w:name w:val="Numbering Symbols"/>
    <w:rsid w:val="00E218AE"/>
  </w:style>
  <w:style w:type="character" w:customStyle="1" w:styleId="StrongEmphasis">
    <w:name w:val="Strong Emphasis"/>
    <w:rsid w:val="00E218AE"/>
    <w:rPr>
      <w:b/>
      <w:bCs/>
    </w:rPr>
  </w:style>
  <w:style w:type="character" w:styleId="Numrodepage">
    <w:name w:val="page number"/>
    <w:basedOn w:val="Policepardfaut"/>
    <w:rsid w:val="00E218AE"/>
  </w:style>
  <w:style w:type="character" w:customStyle="1" w:styleId="FootnoteSymbol">
    <w:name w:val="Footnote Symbol"/>
    <w:rsid w:val="00E218AE"/>
  </w:style>
  <w:style w:type="character" w:customStyle="1" w:styleId="EndnoteSymbol">
    <w:name w:val="Endnote Symbol"/>
    <w:rsid w:val="00E218AE"/>
  </w:style>
  <w:style w:type="character" w:customStyle="1" w:styleId="VisitedInternetLink">
    <w:name w:val="Visited Internet Link"/>
    <w:rsid w:val="00E218AE"/>
    <w:rPr>
      <w:color w:val="800000"/>
      <w:u w:val="single"/>
    </w:rPr>
  </w:style>
  <w:style w:type="character" w:customStyle="1" w:styleId="Linenumbering">
    <w:name w:val="Line numbering"/>
    <w:rsid w:val="00E218AE"/>
  </w:style>
  <w:style w:type="character" w:styleId="Textedelespacerserv">
    <w:name w:val="Placeholder Text"/>
    <w:basedOn w:val="Policepardfaut"/>
    <w:uiPriority w:val="99"/>
    <w:semiHidden/>
    <w:rsid w:val="00801274"/>
    <w:rPr>
      <w:color w:val="808080"/>
    </w:rPr>
  </w:style>
  <w:style w:type="paragraph" w:styleId="Textedebulles">
    <w:name w:val="Balloon Text"/>
    <w:basedOn w:val="Normal"/>
    <w:link w:val="TextedebullesCar"/>
    <w:uiPriority w:val="99"/>
    <w:semiHidden/>
    <w:unhideWhenUsed/>
    <w:rsid w:val="00801274"/>
    <w:rPr>
      <w:rFonts w:ascii="Tahoma" w:hAnsi="Tahoma"/>
      <w:sz w:val="16"/>
      <w:szCs w:val="16"/>
    </w:rPr>
  </w:style>
  <w:style w:type="character" w:customStyle="1" w:styleId="TextedebullesCar">
    <w:name w:val="Texte de bulles Car"/>
    <w:basedOn w:val="Policepardfaut"/>
    <w:link w:val="Textedebulles"/>
    <w:uiPriority w:val="99"/>
    <w:semiHidden/>
    <w:rsid w:val="00801274"/>
    <w:rPr>
      <w:rFonts w:ascii="Tahoma" w:hAnsi="Tahoma"/>
      <w:sz w:val="16"/>
      <w:szCs w:val="16"/>
      <w:lang w:val="de-DE" w:eastAsia="ja-JP" w:bidi="fa-IR"/>
    </w:rPr>
  </w:style>
  <w:style w:type="numbering" w:customStyle="1" w:styleId="WWOutlineListStyle1">
    <w:name w:val="WW_OutlineListStyle_1"/>
    <w:basedOn w:val="Aucuneliste"/>
    <w:rsid w:val="00E218AE"/>
    <w:pPr>
      <w:numPr>
        <w:numId w:val="2"/>
      </w:numPr>
    </w:pPr>
  </w:style>
  <w:style w:type="numbering" w:customStyle="1" w:styleId="WWOutlineListStyle">
    <w:name w:val="WW_OutlineListStyle"/>
    <w:basedOn w:val="Aucuneliste"/>
    <w:rsid w:val="00E218AE"/>
    <w:pPr>
      <w:numPr>
        <w:numId w:val="3"/>
      </w:numPr>
    </w:pPr>
  </w:style>
  <w:style w:type="numbering" w:customStyle="1" w:styleId="Numbering11">
    <w:name w:val="Numbering 1_1"/>
    <w:basedOn w:val="Aucuneliste"/>
    <w:rsid w:val="00E218AE"/>
    <w:pPr>
      <w:numPr>
        <w:numId w:val="4"/>
      </w:numPr>
    </w:pPr>
  </w:style>
  <w:style w:type="numbering" w:customStyle="1" w:styleId="Numbering2">
    <w:name w:val="Numbering 2"/>
    <w:basedOn w:val="Aucuneliste"/>
    <w:rsid w:val="00E218AE"/>
    <w:pPr>
      <w:numPr>
        <w:numId w:val="5"/>
      </w:numPr>
    </w:pPr>
  </w:style>
  <w:style w:type="numbering" w:customStyle="1" w:styleId="Numbering3">
    <w:name w:val="Numbering 3"/>
    <w:basedOn w:val="Aucuneliste"/>
    <w:rsid w:val="00E218AE"/>
    <w:pPr>
      <w:numPr>
        <w:numId w:val="6"/>
      </w:numPr>
    </w:pPr>
  </w:style>
  <w:style w:type="numbering" w:customStyle="1" w:styleId="Numbering4">
    <w:name w:val="Numbering 4"/>
    <w:basedOn w:val="Aucuneliste"/>
    <w:rsid w:val="00E218AE"/>
    <w:pPr>
      <w:numPr>
        <w:numId w:val="7"/>
      </w:numPr>
    </w:pPr>
  </w:style>
  <w:style w:type="numbering" w:customStyle="1" w:styleId="Numbering5">
    <w:name w:val="Numbering 5"/>
    <w:basedOn w:val="Aucuneliste"/>
    <w:rsid w:val="00E218AE"/>
    <w:pPr>
      <w:numPr>
        <w:numId w:val="8"/>
      </w:numPr>
    </w:pPr>
  </w:style>
  <w:style w:type="numbering" w:customStyle="1" w:styleId="List1">
    <w:name w:val="List 1"/>
    <w:basedOn w:val="Aucuneliste"/>
    <w:rsid w:val="00E218AE"/>
    <w:pPr>
      <w:numPr>
        <w:numId w:val="9"/>
      </w:numPr>
    </w:pPr>
  </w:style>
  <w:style w:type="numbering" w:customStyle="1" w:styleId="Liste21">
    <w:name w:val="Liste 21"/>
    <w:basedOn w:val="Aucuneliste"/>
    <w:rsid w:val="00E218AE"/>
    <w:pPr>
      <w:numPr>
        <w:numId w:val="10"/>
      </w:numPr>
    </w:pPr>
  </w:style>
  <w:style w:type="numbering" w:customStyle="1" w:styleId="Liste31">
    <w:name w:val="Liste 31"/>
    <w:basedOn w:val="Aucuneliste"/>
    <w:rsid w:val="00E218AE"/>
    <w:pPr>
      <w:numPr>
        <w:numId w:val="11"/>
      </w:numPr>
    </w:pPr>
  </w:style>
  <w:style w:type="numbering" w:customStyle="1" w:styleId="Liste41">
    <w:name w:val="Liste 41"/>
    <w:basedOn w:val="Aucuneliste"/>
    <w:rsid w:val="00E218AE"/>
    <w:pPr>
      <w:numPr>
        <w:numId w:val="12"/>
      </w:numPr>
    </w:pPr>
  </w:style>
  <w:style w:type="numbering" w:customStyle="1" w:styleId="Liste51">
    <w:name w:val="Liste 51"/>
    <w:basedOn w:val="Aucuneliste"/>
    <w:rsid w:val="00E218AE"/>
    <w:pPr>
      <w:numPr>
        <w:numId w:val="13"/>
      </w:numPr>
    </w:pPr>
  </w:style>
  <w:style w:type="numbering" w:customStyle="1" w:styleId="RTFNum2">
    <w:name w:val="RTF_Num 2"/>
    <w:basedOn w:val="Aucuneliste"/>
    <w:rsid w:val="00E218AE"/>
    <w:pPr>
      <w:numPr>
        <w:numId w:val="14"/>
      </w:numPr>
    </w:pPr>
  </w:style>
  <w:style w:type="numbering" w:customStyle="1" w:styleId="RTFNum3">
    <w:name w:val="RTF_Num 3"/>
    <w:basedOn w:val="Aucuneliste"/>
    <w:rsid w:val="00E218AE"/>
    <w:pPr>
      <w:numPr>
        <w:numId w:val="15"/>
      </w:numPr>
    </w:pPr>
  </w:style>
  <w:style w:type="numbering" w:customStyle="1" w:styleId="RTFNum4">
    <w:name w:val="RTF_Num 4"/>
    <w:basedOn w:val="Aucuneliste"/>
    <w:rsid w:val="00E218AE"/>
    <w:pPr>
      <w:numPr>
        <w:numId w:val="16"/>
      </w:numPr>
    </w:pPr>
  </w:style>
  <w:style w:type="paragraph" w:styleId="Paragraphedeliste">
    <w:name w:val="List Paragraph"/>
    <w:basedOn w:val="Normal"/>
    <w:link w:val="ParagraphedelisteCar"/>
    <w:uiPriority w:val="34"/>
    <w:qFormat/>
    <w:rsid w:val="00420068"/>
    <w:pPr>
      <w:ind w:left="720"/>
      <w:contextualSpacing/>
    </w:pPr>
  </w:style>
  <w:style w:type="paragraph" w:customStyle="1" w:styleId="Puces">
    <w:name w:val="Puces"/>
    <w:basedOn w:val="ps"/>
    <w:link w:val="PucesCar"/>
    <w:qFormat/>
    <w:rsid w:val="00DA33A2"/>
    <w:pPr>
      <w:numPr>
        <w:numId w:val="17"/>
      </w:numPr>
      <w:spacing w:before="120" w:after="120" w:line="240" w:lineRule="atLeast"/>
      <w:ind w:left="851" w:hanging="567"/>
    </w:pPr>
    <w:rPr>
      <w:rFonts w:ascii="Arial" w:hAnsi="Arial" w:cs="Arial"/>
    </w:rPr>
  </w:style>
  <w:style w:type="character" w:customStyle="1" w:styleId="ParagraphedelisteCar">
    <w:name w:val="Paragraphe de liste Car"/>
    <w:basedOn w:val="Policepardfaut"/>
    <w:link w:val="Paragraphedeliste"/>
    <w:uiPriority w:val="34"/>
    <w:rsid w:val="00420068"/>
    <w:rPr>
      <w:rFonts w:ascii="Arial" w:hAnsi="Arial"/>
      <w:szCs w:val="24"/>
      <w:lang w:val="de-DE" w:eastAsia="ja-JP" w:bidi="fa-IR"/>
    </w:rPr>
  </w:style>
  <w:style w:type="character" w:customStyle="1" w:styleId="PucesCar">
    <w:name w:val="Puces Car"/>
    <w:basedOn w:val="ParagraphedelisteCar"/>
    <w:link w:val="Puces"/>
    <w:rsid w:val="00DA33A2"/>
    <w:rPr>
      <w:rFonts w:ascii="Arial" w:eastAsia="Times New Roman" w:hAnsi="Arial" w:cs="Arial"/>
      <w:sz w:val="22"/>
      <w:szCs w:val="24"/>
      <w:lang w:val="de-DE" w:eastAsia="ja-JP" w:bidi="fa-IR"/>
    </w:rPr>
  </w:style>
  <w:style w:type="paragraph" w:customStyle="1" w:styleId="ps">
    <w:name w:val="ps"/>
    <w:basedOn w:val="Normal"/>
    <w:rsid w:val="00DA33A2"/>
    <w:pPr>
      <w:suppressAutoHyphens w:val="0"/>
      <w:autoSpaceDN/>
      <w:spacing w:after="240"/>
      <w:textAlignment w:val="auto"/>
    </w:pPr>
    <w:rPr>
      <w:rFonts w:ascii="CG Times (E1)" w:eastAsia="Times New Roman" w:hAnsi="CG Times (E1)" w:cs="Times New Roman"/>
      <w:szCs w:val="20"/>
      <w:lang w:eastAsia="fr-FR" w:bidi="ar-SA"/>
    </w:rPr>
  </w:style>
  <w:style w:type="paragraph" w:customStyle="1" w:styleId="Titre0">
    <w:name w:val="Titre 0"/>
    <w:basedOn w:val="Titre1"/>
    <w:link w:val="Titre0Car"/>
    <w:rsid w:val="0086218E"/>
    <w:pPr>
      <w:ind w:left="0" w:firstLine="0"/>
    </w:pPr>
    <w:rPr>
      <w:sz w:val="32"/>
      <w:szCs w:val="32"/>
    </w:rPr>
  </w:style>
  <w:style w:type="character" w:customStyle="1" w:styleId="StandardCar">
    <w:name w:val="Standard Car"/>
    <w:basedOn w:val="Policepardfaut"/>
    <w:link w:val="Standard"/>
    <w:rsid w:val="0031118C"/>
    <w:rPr>
      <w:rFonts w:ascii="Arial" w:eastAsia="Times New Roman" w:hAnsi="Arial" w:cs="Times New Roman"/>
      <w:b/>
      <w:kern w:val="3"/>
      <w:sz w:val="22"/>
      <w:szCs w:val="22"/>
      <w:lang w:val="de-DE" w:eastAsia="ja-JP" w:bidi="fa-IR"/>
    </w:rPr>
  </w:style>
  <w:style w:type="character" w:customStyle="1" w:styleId="Titre1Car1">
    <w:name w:val="Titre 1 Car1"/>
    <w:basedOn w:val="StandardCar"/>
    <w:link w:val="Titre1"/>
    <w:rsid w:val="00735A49"/>
    <w:rPr>
      <w:rFonts w:ascii="Arial Gras" w:eastAsia="Times New Roman" w:hAnsi="Arial Gras" w:cs="Times New Roman"/>
      <w:b w:val="0"/>
      <w:caps/>
      <w:color w:val="800080"/>
      <w:kern w:val="3"/>
      <w:sz w:val="36"/>
      <w:szCs w:val="36"/>
      <w:lang w:val="de-DE" w:eastAsia="ja-JP" w:bidi="fa-IR"/>
    </w:rPr>
  </w:style>
  <w:style w:type="character" w:customStyle="1" w:styleId="Titre0Car">
    <w:name w:val="Titre 0 Car"/>
    <w:basedOn w:val="Titre1Car1"/>
    <w:link w:val="Titre0"/>
    <w:rsid w:val="0086218E"/>
    <w:rPr>
      <w:rFonts w:ascii="Arial Gras" w:eastAsia="Times New Roman" w:hAnsi="Arial Gras" w:cs="Times New Roman"/>
      <w:b w:val="0"/>
      <w:caps/>
      <w:color w:val="800080"/>
      <w:kern w:val="3"/>
      <w:sz w:val="32"/>
      <w:szCs w:val="32"/>
      <w:lang w:val="de-DE" w:eastAsia="ja-JP" w:bidi="fa-IR"/>
    </w:rPr>
  </w:style>
  <w:style w:type="paragraph" w:styleId="TM1">
    <w:name w:val="toc 1"/>
    <w:basedOn w:val="Normal"/>
    <w:next w:val="Normal"/>
    <w:autoRedefine/>
    <w:uiPriority w:val="39"/>
    <w:unhideWhenUsed/>
    <w:rsid w:val="00E864F9"/>
    <w:pPr>
      <w:tabs>
        <w:tab w:val="left" w:pos="1701"/>
        <w:tab w:val="right" w:leader="dot" w:pos="10206"/>
      </w:tabs>
      <w:spacing w:before="240" w:after="120"/>
      <w:ind w:left="1701" w:hanging="1701"/>
      <w:jc w:val="left"/>
    </w:pPr>
    <w:rPr>
      <w:rFonts w:ascii="Arial Gras" w:hAnsi="Arial Gras"/>
      <w:b/>
      <w:caps/>
    </w:rPr>
  </w:style>
  <w:style w:type="paragraph" w:styleId="TM2">
    <w:name w:val="toc 2"/>
    <w:basedOn w:val="Normal"/>
    <w:next w:val="Normal"/>
    <w:autoRedefine/>
    <w:uiPriority w:val="39"/>
    <w:unhideWhenUsed/>
    <w:rsid w:val="00F34A41"/>
    <w:pPr>
      <w:tabs>
        <w:tab w:val="left" w:pos="1701"/>
        <w:tab w:val="right" w:leader="dot" w:pos="10206"/>
      </w:tabs>
      <w:spacing w:before="120" w:after="60"/>
      <w:ind w:left="1701" w:hanging="1417"/>
    </w:pPr>
    <w:rPr>
      <w:rFonts w:ascii="Arial Gras" w:hAnsi="Arial Gras"/>
      <w:b/>
      <w:smallCaps/>
      <w:sz w:val="18"/>
    </w:rPr>
  </w:style>
  <w:style w:type="paragraph" w:styleId="TM3">
    <w:name w:val="toc 3"/>
    <w:basedOn w:val="Normal"/>
    <w:next w:val="Normal"/>
    <w:autoRedefine/>
    <w:uiPriority w:val="39"/>
    <w:unhideWhenUsed/>
    <w:rsid w:val="003938B7"/>
    <w:pPr>
      <w:tabs>
        <w:tab w:val="left" w:pos="1701"/>
        <w:tab w:val="right" w:leader="dot" w:pos="10206"/>
      </w:tabs>
      <w:spacing w:after="60"/>
      <w:ind w:left="1701" w:hanging="907"/>
    </w:pPr>
    <w:rPr>
      <w:smallCaps/>
      <w:sz w:val="18"/>
    </w:rPr>
  </w:style>
  <w:style w:type="character" w:styleId="Lienhypertexte">
    <w:name w:val="Hyperlink"/>
    <w:basedOn w:val="Policepardfaut"/>
    <w:uiPriority w:val="99"/>
    <w:unhideWhenUsed/>
    <w:rsid w:val="00E864F9"/>
    <w:rPr>
      <w:color w:val="0000FF" w:themeColor="hyperlink"/>
      <w:u w:val="single"/>
    </w:rPr>
  </w:style>
  <w:style w:type="paragraph" w:customStyle="1" w:styleId="articles-romains">
    <w:name w:val="articles-romains"/>
    <w:basedOn w:val="Normal"/>
    <w:next w:val="Normal"/>
    <w:rsid w:val="00A16536"/>
    <w:pPr>
      <w:suppressAutoHyphens w:val="0"/>
      <w:autoSpaceDN/>
      <w:spacing w:after="240" w:line="240" w:lineRule="atLeast"/>
      <w:textAlignment w:val="auto"/>
    </w:pPr>
    <w:rPr>
      <w:rFonts w:ascii="Times New Roman" w:eastAsia="Times New Roman" w:hAnsi="Times New Roman" w:cs="Times New Roman"/>
      <w:szCs w:val="22"/>
      <w:lang w:eastAsia="fr-FR" w:bidi="ar-SA"/>
    </w:rPr>
  </w:style>
  <w:style w:type="character" w:styleId="Marquedecommentaire">
    <w:name w:val="annotation reference"/>
    <w:basedOn w:val="Policepardfaut"/>
    <w:uiPriority w:val="99"/>
    <w:semiHidden/>
    <w:unhideWhenUsed/>
    <w:rsid w:val="009E7077"/>
    <w:rPr>
      <w:sz w:val="16"/>
      <w:szCs w:val="16"/>
    </w:rPr>
  </w:style>
  <w:style w:type="paragraph" w:styleId="Commentaire">
    <w:name w:val="annotation text"/>
    <w:basedOn w:val="Normal"/>
    <w:link w:val="CommentaireCar"/>
    <w:uiPriority w:val="99"/>
    <w:unhideWhenUsed/>
    <w:rsid w:val="009E7077"/>
    <w:rPr>
      <w:sz w:val="20"/>
      <w:szCs w:val="20"/>
    </w:rPr>
  </w:style>
  <w:style w:type="character" w:customStyle="1" w:styleId="CommentaireCar">
    <w:name w:val="Commentaire Car"/>
    <w:basedOn w:val="Policepardfaut"/>
    <w:link w:val="Commentaire"/>
    <w:uiPriority w:val="99"/>
    <w:rsid w:val="009E7077"/>
    <w:rPr>
      <w:rFonts w:ascii="Arial" w:hAnsi="Arial"/>
      <w:lang w:val="de-DE" w:eastAsia="ja-JP" w:bidi="fa-IR"/>
    </w:rPr>
  </w:style>
  <w:style w:type="paragraph" w:styleId="Objetducommentaire">
    <w:name w:val="annotation subject"/>
    <w:basedOn w:val="Commentaire"/>
    <w:next w:val="Commentaire"/>
    <w:link w:val="ObjetducommentaireCar"/>
    <w:uiPriority w:val="99"/>
    <w:semiHidden/>
    <w:unhideWhenUsed/>
    <w:rsid w:val="009E7077"/>
    <w:rPr>
      <w:b/>
      <w:bCs/>
    </w:rPr>
  </w:style>
  <w:style w:type="character" w:customStyle="1" w:styleId="ObjetducommentaireCar">
    <w:name w:val="Objet du commentaire Car"/>
    <w:basedOn w:val="CommentaireCar"/>
    <w:link w:val="Objetducommentaire"/>
    <w:uiPriority w:val="99"/>
    <w:semiHidden/>
    <w:rsid w:val="009E7077"/>
    <w:rPr>
      <w:rFonts w:ascii="Arial" w:hAnsi="Arial"/>
      <w:b/>
      <w:bCs/>
      <w:lang w:val="de-DE" w:eastAsia="ja-JP" w:bidi="fa-IR"/>
    </w:rPr>
  </w:style>
  <w:style w:type="paragraph" w:customStyle="1" w:styleId="5texte">
    <w:name w:val="5_texte"/>
    <w:rsid w:val="00E322D5"/>
    <w:pPr>
      <w:spacing w:line="240" w:lineRule="exact"/>
      <w:ind w:left="1021" w:hanging="284"/>
      <w:jc w:val="both"/>
    </w:pPr>
    <w:rPr>
      <w:rFonts w:ascii="prestige" w:eastAsia="Times New Roman" w:hAnsi="prestige" w:cs="Times New Roman"/>
    </w:rPr>
  </w:style>
  <w:style w:type="paragraph" w:customStyle="1" w:styleId="Default">
    <w:name w:val="Default"/>
    <w:rsid w:val="0001217A"/>
    <w:pPr>
      <w:autoSpaceDE w:val="0"/>
      <w:autoSpaceDN w:val="0"/>
      <w:adjustRightInd w:val="0"/>
    </w:pPr>
    <w:rPr>
      <w:rFonts w:ascii="Arial" w:hAnsi="Arial" w:cs="Arial"/>
      <w:color w:val="000000"/>
      <w:sz w:val="24"/>
      <w:szCs w:val="24"/>
    </w:rPr>
  </w:style>
  <w:style w:type="paragraph" w:styleId="En-ttedetabledesmatires">
    <w:name w:val="TOC Heading"/>
    <w:basedOn w:val="Titre1"/>
    <w:next w:val="Normal"/>
    <w:uiPriority w:val="39"/>
    <w:unhideWhenUsed/>
    <w:qFormat/>
    <w:rsid w:val="008400D8"/>
    <w:pPr>
      <w:keepLines/>
      <w:pageBreakBefore w:val="0"/>
      <w:numPr>
        <w:numId w:val="0"/>
      </w:numPr>
      <w:tabs>
        <w:tab w:val="clear" w:pos="2268"/>
      </w:tabs>
      <w:spacing w:after="0" w:line="259" w:lineRule="auto"/>
      <w:outlineLvl w:val="9"/>
    </w:pPr>
    <w:rPr>
      <w:rFonts w:asciiTheme="majorHAnsi" w:eastAsiaTheme="majorEastAsia" w:hAnsiTheme="majorHAnsi" w:cstheme="majorBidi"/>
      <w:b/>
      <w:caps w:val="0"/>
      <w:color w:val="365F91" w:themeColor="accent1" w:themeShade="BF"/>
      <w:sz w:val="32"/>
      <w:szCs w:val="32"/>
    </w:rPr>
  </w:style>
  <w:style w:type="paragraph" w:styleId="Corpsdetexte3">
    <w:name w:val="Body Text 3"/>
    <w:basedOn w:val="Normal"/>
    <w:link w:val="Corpsdetexte3Car"/>
    <w:rsid w:val="00E260B1"/>
    <w:pPr>
      <w:suppressAutoHyphens w:val="0"/>
      <w:autoSpaceDN/>
      <w:spacing w:after="240" w:line="240" w:lineRule="atLeast"/>
      <w:textAlignment w:val="auto"/>
    </w:pPr>
    <w:rPr>
      <w:rFonts w:ascii="Times New Roman" w:eastAsia="Times New Roman" w:hAnsi="Times New Roman" w:cs="Times New Roman"/>
      <w:i/>
      <w:iCs/>
      <w:szCs w:val="22"/>
      <w:lang w:eastAsia="fr-FR" w:bidi="ar-SA"/>
    </w:rPr>
  </w:style>
  <w:style w:type="character" w:customStyle="1" w:styleId="Corpsdetexte3Car">
    <w:name w:val="Corps de texte 3 Car"/>
    <w:basedOn w:val="Policepardfaut"/>
    <w:link w:val="Corpsdetexte3"/>
    <w:rsid w:val="00E260B1"/>
    <w:rPr>
      <w:rFonts w:eastAsia="Times New Roman" w:cs="Times New Roman"/>
      <w:i/>
      <w:iCs/>
      <w:sz w:val="22"/>
      <w:szCs w:val="22"/>
    </w:rPr>
  </w:style>
  <w:style w:type="table" w:styleId="Grilledutableau">
    <w:name w:val="Table Grid"/>
    <w:basedOn w:val="TableauNormal"/>
    <w:uiPriority w:val="59"/>
    <w:rsid w:val="000A0458"/>
    <w:pPr>
      <w:spacing w:after="240"/>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435AFB"/>
    <w:pPr>
      <w:spacing w:after="120" w:line="480" w:lineRule="auto"/>
    </w:pPr>
  </w:style>
  <w:style w:type="character" w:customStyle="1" w:styleId="Corpsdetexte2Car">
    <w:name w:val="Corps de texte 2 Car"/>
    <w:basedOn w:val="Policepardfaut"/>
    <w:link w:val="Corpsdetexte2"/>
    <w:uiPriority w:val="99"/>
    <w:semiHidden/>
    <w:rsid w:val="00435AFB"/>
    <w:rPr>
      <w:rFonts w:ascii="Arial" w:hAnsi="Arial"/>
      <w:sz w:val="22"/>
      <w:szCs w:val="24"/>
      <w:lang w:eastAsia="ja-JP" w:bidi="fa-IR"/>
    </w:rPr>
  </w:style>
  <w:style w:type="paragraph" w:customStyle="1" w:styleId="Titrecentr">
    <w:name w:val="Titre centré"/>
    <w:rsid w:val="00435AFB"/>
    <w:pPr>
      <w:spacing w:before="480" w:after="720" w:line="240" w:lineRule="atLeast"/>
      <w:jc w:val="center"/>
    </w:pPr>
    <w:rPr>
      <w:rFonts w:ascii="Arial" w:eastAsia="Times New Roman" w:hAnsi="Arial" w:cs="Arial"/>
      <w:b/>
      <w:bCs/>
      <w:smallCaps/>
      <w:sz w:val="24"/>
      <w:szCs w:val="24"/>
    </w:rPr>
  </w:style>
  <w:style w:type="paragraph" w:styleId="NormalWeb">
    <w:name w:val="Normal (Web)"/>
    <w:basedOn w:val="Normal"/>
    <w:uiPriority w:val="99"/>
    <w:semiHidden/>
    <w:unhideWhenUsed/>
    <w:rsid w:val="00A03A6F"/>
    <w:pPr>
      <w:suppressAutoHyphens w:val="0"/>
      <w:autoSpaceDN/>
      <w:spacing w:before="100" w:beforeAutospacing="1" w:after="100" w:afterAutospacing="1"/>
      <w:jc w:val="left"/>
      <w:textAlignment w:val="auto"/>
    </w:pPr>
    <w:rPr>
      <w:rFonts w:ascii="Times New Roman" w:eastAsia="Times New Roman" w:hAnsi="Times New Roman" w:cs="Times New Roman"/>
      <w:sz w:val="24"/>
      <w:lang w:eastAsia="fr-FR" w:bidi="ar-SA"/>
    </w:rPr>
  </w:style>
  <w:style w:type="paragraph" w:styleId="Retraitnormal">
    <w:name w:val="Normal Indent"/>
    <w:basedOn w:val="Normal"/>
    <w:semiHidden/>
    <w:unhideWhenUsed/>
    <w:rsid w:val="00AF33E3"/>
    <w:pPr>
      <w:suppressAutoHyphens w:val="0"/>
      <w:autoSpaceDN/>
      <w:spacing w:after="120" w:line="240" w:lineRule="atLeast"/>
      <w:ind w:left="142" w:hanging="142"/>
      <w:jc w:val="left"/>
      <w:textAlignment w:val="auto"/>
    </w:pPr>
    <w:rPr>
      <w:rFonts w:ascii="LinePrinter" w:eastAsia="Times New Roman" w:hAnsi="LinePrinter" w:cs="Times New Roman"/>
      <w:szCs w:val="20"/>
      <w:lang w:eastAsia="fr-FR" w:bidi="ar-SA"/>
    </w:rPr>
  </w:style>
  <w:style w:type="paragraph" w:styleId="Corpsdetexte">
    <w:name w:val="Body Text"/>
    <w:basedOn w:val="Normal"/>
    <w:link w:val="CorpsdetexteCar1"/>
    <w:uiPriority w:val="99"/>
    <w:unhideWhenUsed/>
    <w:rsid w:val="00DA7BC3"/>
    <w:pPr>
      <w:spacing w:after="120"/>
    </w:pPr>
  </w:style>
  <w:style w:type="character" w:customStyle="1" w:styleId="CorpsdetexteCar1">
    <w:name w:val="Corps de texte Car1"/>
    <w:basedOn w:val="Policepardfaut"/>
    <w:link w:val="Corpsdetexte"/>
    <w:uiPriority w:val="99"/>
    <w:rsid w:val="00DA7BC3"/>
    <w:rPr>
      <w:rFonts w:ascii="Arial" w:hAnsi="Arial"/>
      <w:sz w:val="22"/>
      <w:szCs w:val="24"/>
      <w:lang w:eastAsia="ja-JP" w:bidi="fa-IR"/>
    </w:rPr>
  </w:style>
  <w:style w:type="paragraph" w:customStyle="1" w:styleId="CorpsdetexteCentr">
    <w:name w:val="Corps de texte Centré"/>
    <w:basedOn w:val="Corpsdetexte"/>
    <w:rsid w:val="00DA7BC3"/>
    <w:pPr>
      <w:suppressAutoHyphens w:val="0"/>
      <w:autoSpaceDN/>
      <w:spacing w:before="60" w:after="60"/>
      <w:jc w:val="center"/>
      <w:textAlignment w:val="auto"/>
    </w:pPr>
    <w:rPr>
      <w:rFonts w:eastAsia="Times New Roman" w:cs="Times New Roman"/>
      <w:sz w:val="20"/>
      <w:szCs w:val="2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690892">
      <w:bodyDiv w:val="1"/>
      <w:marLeft w:val="0"/>
      <w:marRight w:val="0"/>
      <w:marTop w:val="0"/>
      <w:marBottom w:val="0"/>
      <w:divBdr>
        <w:top w:val="none" w:sz="0" w:space="0" w:color="auto"/>
        <w:left w:val="none" w:sz="0" w:space="0" w:color="auto"/>
        <w:bottom w:val="none" w:sz="0" w:space="0" w:color="auto"/>
        <w:right w:val="none" w:sz="0" w:space="0" w:color="auto"/>
      </w:divBdr>
    </w:div>
    <w:div w:id="540168705">
      <w:bodyDiv w:val="1"/>
      <w:marLeft w:val="0"/>
      <w:marRight w:val="0"/>
      <w:marTop w:val="0"/>
      <w:marBottom w:val="0"/>
      <w:divBdr>
        <w:top w:val="none" w:sz="0" w:space="0" w:color="auto"/>
        <w:left w:val="none" w:sz="0" w:space="0" w:color="auto"/>
        <w:bottom w:val="none" w:sz="0" w:space="0" w:color="auto"/>
        <w:right w:val="none" w:sz="0" w:space="0" w:color="auto"/>
      </w:divBdr>
    </w:div>
    <w:div w:id="730542294">
      <w:bodyDiv w:val="1"/>
      <w:marLeft w:val="0"/>
      <w:marRight w:val="0"/>
      <w:marTop w:val="0"/>
      <w:marBottom w:val="0"/>
      <w:divBdr>
        <w:top w:val="none" w:sz="0" w:space="0" w:color="auto"/>
        <w:left w:val="none" w:sz="0" w:space="0" w:color="auto"/>
        <w:bottom w:val="none" w:sz="0" w:space="0" w:color="auto"/>
        <w:right w:val="none" w:sz="0" w:space="0" w:color="auto"/>
      </w:divBdr>
    </w:div>
    <w:div w:id="754202969">
      <w:bodyDiv w:val="1"/>
      <w:marLeft w:val="0"/>
      <w:marRight w:val="0"/>
      <w:marTop w:val="0"/>
      <w:marBottom w:val="0"/>
      <w:divBdr>
        <w:top w:val="none" w:sz="0" w:space="0" w:color="auto"/>
        <w:left w:val="none" w:sz="0" w:space="0" w:color="auto"/>
        <w:bottom w:val="none" w:sz="0" w:space="0" w:color="auto"/>
        <w:right w:val="none" w:sz="0" w:space="0" w:color="auto"/>
      </w:divBdr>
    </w:div>
    <w:div w:id="1016079803">
      <w:bodyDiv w:val="1"/>
      <w:marLeft w:val="0"/>
      <w:marRight w:val="0"/>
      <w:marTop w:val="0"/>
      <w:marBottom w:val="0"/>
      <w:divBdr>
        <w:top w:val="none" w:sz="0" w:space="0" w:color="auto"/>
        <w:left w:val="none" w:sz="0" w:space="0" w:color="auto"/>
        <w:bottom w:val="none" w:sz="0" w:space="0" w:color="auto"/>
        <w:right w:val="none" w:sz="0" w:space="0" w:color="auto"/>
      </w:divBdr>
    </w:div>
    <w:div w:id="1118599719">
      <w:bodyDiv w:val="1"/>
      <w:marLeft w:val="0"/>
      <w:marRight w:val="0"/>
      <w:marTop w:val="0"/>
      <w:marBottom w:val="0"/>
      <w:divBdr>
        <w:top w:val="none" w:sz="0" w:space="0" w:color="auto"/>
        <w:left w:val="none" w:sz="0" w:space="0" w:color="auto"/>
        <w:bottom w:val="none" w:sz="0" w:space="0" w:color="auto"/>
        <w:right w:val="none" w:sz="0" w:space="0" w:color="auto"/>
      </w:divBdr>
    </w:div>
    <w:div w:id="1195457318">
      <w:bodyDiv w:val="1"/>
      <w:marLeft w:val="0"/>
      <w:marRight w:val="0"/>
      <w:marTop w:val="0"/>
      <w:marBottom w:val="0"/>
      <w:divBdr>
        <w:top w:val="none" w:sz="0" w:space="0" w:color="auto"/>
        <w:left w:val="none" w:sz="0" w:space="0" w:color="auto"/>
        <w:bottom w:val="none" w:sz="0" w:space="0" w:color="auto"/>
        <w:right w:val="none" w:sz="0" w:space="0" w:color="auto"/>
      </w:divBdr>
    </w:div>
    <w:div w:id="1307855865">
      <w:bodyDiv w:val="1"/>
      <w:marLeft w:val="0"/>
      <w:marRight w:val="0"/>
      <w:marTop w:val="0"/>
      <w:marBottom w:val="0"/>
      <w:divBdr>
        <w:top w:val="none" w:sz="0" w:space="0" w:color="auto"/>
        <w:left w:val="none" w:sz="0" w:space="0" w:color="auto"/>
        <w:bottom w:val="none" w:sz="0" w:space="0" w:color="auto"/>
        <w:right w:val="none" w:sz="0" w:space="0" w:color="auto"/>
      </w:divBdr>
    </w:div>
    <w:div w:id="1417166778">
      <w:bodyDiv w:val="1"/>
      <w:marLeft w:val="0"/>
      <w:marRight w:val="0"/>
      <w:marTop w:val="0"/>
      <w:marBottom w:val="0"/>
      <w:divBdr>
        <w:top w:val="none" w:sz="0" w:space="0" w:color="auto"/>
        <w:left w:val="none" w:sz="0" w:space="0" w:color="auto"/>
        <w:bottom w:val="none" w:sz="0" w:space="0" w:color="auto"/>
        <w:right w:val="none" w:sz="0" w:space="0" w:color="auto"/>
      </w:divBdr>
    </w:div>
    <w:div w:id="1480418668">
      <w:bodyDiv w:val="1"/>
      <w:marLeft w:val="0"/>
      <w:marRight w:val="0"/>
      <w:marTop w:val="0"/>
      <w:marBottom w:val="0"/>
      <w:divBdr>
        <w:top w:val="none" w:sz="0" w:space="0" w:color="auto"/>
        <w:left w:val="none" w:sz="0" w:space="0" w:color="auto"/>
        <w:bottom w:val="none" w:sz="0" w:space="0" w:color="auto"/>
        <w:right w:val="none" w:sz="0" w:space="0" w:color="auto"/>
      </w:divBdr>
    </w:div>
    <w:div w:id="1547833997">
      <w:bodyDiv w:val="1"/>
      <w:marLeft w:val="0"/>
      <w:marRight w:val="0"/>
      <w:marTop w:val="0"/>
      <w:marBottom w:val="0"/>
      <w:divBdr>
        <w:top w:val="none" w:sz="0" w:space="0" w:color="auto"/>
        <w:left w:val="none" w:sz="0" w:space="0" w:color="auto"/>
        <w:bottom w:val="none" w:sz="0" w:space="0" w:color="auto"/>
        <w:right w:val="none" w:sz="0" w:space="0" w:color="auto"/>
      </w:divBdr>
    </w:div>
    <w:div w:id="1848514927">
      <w:bodyDiv w:val="1"/>
      <w:marLeft w:val="0"/>
      <w:marRight w:val="0"/>
      <w:marTop w:val="0"/>
      <w:marBottom w:val="0"/>
      <w:divBdr>
        <w:top w:val="none" w:sz="0" w:space="0" w:color="auto"/>
        <w:left w:val="none" w:sz="0" w:space="0" w:color="auto"/>
        <w:bottom w:val="none" w:sz="0" w:space="0" w:color="auto"/>
        <w:right w:val="none" w:sz="0" w:space="0" w:color="auto"/>
      </w:divBdr>
    </w:div>
    <w:div w:id="19928282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marches.cnes.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Noemie.carnesecchi@cnes.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valorisation@cnes.fr"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horus-pro.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du CNES" ma:contentTypeID="0x0101008BA2EC32BB3849CFA34975D0F55D50D00057BD54B819C20B49994BDE319B06B2D000F1E39530D1FA984AAEFFAA52ED2340A3" ma:contentTypeVersion="32" ma:contentTypeDescription="Crée un document." ma:contentTypeScope="" ma:versionID="8dcc811bde4093f524facf1d9427aae4">
  <xsd:schema xmlns:xsd="http://www.w3.org/2001/XMLSchema" xmlns:xs="http://www.w3.org/2001/XMLSchema" xmlns:p="http://schemas.microsoft.com/office/2006/metadata/properties" xmlns:ns2="1480e229-d1f0-4dea-859f-b8c45efabb7a" xmlns:ns3="http://schemas.microsoft.com/sharepoint/v4" targetNamespace="http://schemas.microsoft.com/office/2006/metadata/properties" ma:root="true" ma:fieldsID="5c78e3eaf61b20930d842da053a81b6a" ns2:_="" ns3:_="">
    <xsd:import namespace="1480e229-d1f0-4dea-859f-b8c45efabb7a"/>
    <xsd:import namespace="http://schemas.microsoft.com/sharepoint/v4"/>
    <xsd:element name="properties">
      <xsd:complexType>
        <xsd:sequence>
          <xsd:element name="documentManagement">
            <xsd:complexType>
              <xsd:all>
                <xsd:element ref="ns2:Reference" minOccurs="0"/>
                <xsd:element ref="ns2:Versiondudocument" minOccurs="0"/>
                <xsd:element ref="ns2:Datedudocument" minOccurs="0"/>
                <xsd:element ref="ns2:m87c471c6bd344bca5d69bd9ba6ed2b9" minOccurs="0"/>
                <xsd:element ref="ns2:TaxCatchAll" minOccurs="0"/>
                <xsd:element ref="ns2:TaxCatchAllLabel"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80e229-d1f0-4dea-859f-b8c45efabb7a" elementFormDefault="qualified">
    <xsd:import namespace="http://schemas.microsoft.com/office/2006/documentManagement/types"/>
    <xsd:import namespace="http://schemas.microsoft.com/office/infopath/2007/PartnerControls"/>
    <xsd:element name="Reference" ma:index="8" nillable="true" ma:displayName="Référence du document" ma:internalName="Reference">
      <xsd:simpleType>
        <xsd:restriction base="dms:Text">
          <xsd:maxLength value="255"/>
        </xsd:restriction>
      </xsd:simpleType>
    </xsd:element>
    <xsd:element name="Versiondudocument" ma:index="9" nillable="true" ma:displayName="Version du document" ma:internalName="Versiondudocument">
      <xsd:simpleType>
        <xsd:restriction base="dms:Text">
          <xsd:maxLength value="255"/>
        </xsd:restriction>
      </xsd:simpleType>
    </xsd:element>
    <xsd:element name="Datedudocument" ma:index="10" nillable="true" ma:displayName="Date du document" ma:format="DateOnly" ma:internalName="Datedudocument">
      <xsd:simpleType>
        <xsd:restriction base="dms:DateTime"/>
      </xsd:simpleType>
    </xsd:element>
    <xsd:element name="m87c471c6bd344bca5d69bd9ba6ed2b9" ma:index="11" nillable="true" ma:taxonomy="true" ma:internalName="m87c471c6bd344bca5d69bd9ba6ed2b9" ma:taxonomyFieldName="Classification" ma:displayName="Classification" ma:default="" ma:fieldId="{687c471c-6bd3-44bc-a5d6-9bd9ba6ed2b9}" ma:sspId="43899476-92d5-47bd-aa4b-8ef5a50c3054" ma:termSetId="b5b6ba9c-22e9-463a-bed9-64f79770480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a20d3ee7-4d60-46ed-b6cd-6b77a26340c9}" ma:internalName="TaxCatchAll" ma:showField="CatchAllData" ma:web="551e192f-fe93-483e-830e-78b40a90125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a20d3ee7-4d60-46ed-b6cd-6b77a26340c9}" ma:internalName="TaxCatchAllLabel" ma:readOnly="true" ma:showField="CatchAllDataLabel" ma:web="551e192f-fe93-483e-830e-78b40a90125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43899476-92d5-47bd-aa4b-8ef5a50c3054" ContentTypeId="0x0101008BA2EC32BB3849CFA34975D0F55D50D0"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480e229-d1f0-4dea-859f-b8c45efabb7a"/>
    <Reference xmlns="1480e229-d1f0-4dea-859f-b8c45efabb7a" xsi:nil="true"/>
    <Versiondudocument xmlns="1480e229-d1f0-4dea-859f-b8c45efabb7a" xsi:nil="true"/>
    <m87c471c6bd344bca5d69bd9ba6ed2b9 xmlns="1480e229-d1f0-4dea-859f-b8c45efabb7a">
      <Terms xmlns="http://schemas.microsoft.com/office/infopath/2007/PartnerControls"/>
    </m87c471c6bd344bca5d69bd9ba6ed2b9>
    <Datedudocument xmlns="1480e229-d1f0-4dea-859f-b8c45efabb7a" xsi:nil="true"/>
    <IconOverlay xmlns="http://schemas.microsoft.com/sharepoint/v4"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59B44-B9AE-44FB-BA80-A1A45C171F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80e229-d1f0-4dea-859f-b8c45efabb7a"/>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1EA301-5100-4D1A-9A04-0D59CD8227D4}">
  <ds:schemaRefs>
    <ds:schemaRef ds:uri="Microsoft.SharePoint.Taxonomy.ContentTypeSync"/>
  </ds:schemaRefs>
</ds:datastoreItem>
</file>

<file path=customXml/itemProps3.xml><?xml version="1.0" encoding="utf-8"?>
<ds:datastoreItem xmlns:ds="http://schemas.openxmlformats.org/officeDocument/2006/customXml" ds:itemID="{2FBBB57E-FD27-407A-BF67-940785E091F2}">
  <ds:schemaRefs>
    <ds:schemaRef ds:uri="http://schemas.microsoft.com/sharepoint/v3/contenttype/forms"/>
  </ds:schemaRefs>
</ds:datastoreItem>
</file>

<file path=customXml/itemProps4.xml><?xml version="1.0" encoding="utf-8"?>
<ds:datastoreItem xmlns:ds="http://schemas.openxmlformats.org/officeDocument/2006/customXml" ds:itemID="{504F24CF-DB32-4B77-9785-EB12B4179CDD}">
  <ds:schemaRefs>
    <ds:schemaRef ds:uri="http://schemas.microsoft.com/office/2006/metadata/properties"/>
    <ds:schemaRef ds:uri="http://schemas.microsoft.com/office/infopath/2007/PartnerControls"/>
    <ds:schemaRef ds:uri="1480e229-d1f0-4dea-859f-b8c45efabb7a"/>
    <ds:schemaRef ds:uri="http://schemas.microsoft.com/sharepoint/v4"/>
  </ds:schemaRefs>
</ds:datastoreItem>
</file>

<file path=customXml/itemProps5.xml><?xml version="1.0" encoding="utf-8"?>
<ds:datastoreItem xmlns:ds="http://schemas.openxmlformats.org/officeDocument/2006/customXml" ds:itemID="{BC02D8E4-4FCA-4FE9-9C67-03E01EEDA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27</Pages>
  <Words>8121</Words>
  <Characters>44668</Characters>
  <Application>Microsoft Office Word</Application>
  <DocSecurity>0</DocSecurity>
  <Lines>372</Lines>
  <Paragraphs>105</Paragraphs>
  <ScaleCrop>false</ScaleCrop>
  <HeadingPairs>
    <vt:vector size="2" baseType="variant">
      <vt:variant>
        <vt:lpstr>Titre</vt:lpstr>
      </vt:variant>
      <vt:variant>
        <vt:i4>1</vt:i4>
      </vt:variant>
    </vt:vector>
  </HeadingPairs>
  <TitlesOfParts>
    <vt:vector size="1" baseType="lpstr">
      <vt:lpstr/>
    </vt:vector>
  </TitlesOfParts>
  <Company>CNES</Company>
  <LinksUpToDate>false</LinksUpToDate>
  <CharactersWithSpaces>52684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Peschot Eric</dc:creator>
  <cp:lastModifiedBy>Carnesecchi Noemie</cp:lastModifiedBy>
  <cp:revision>12</cp:revision>
  <cp:lastPrinted>2017-05-04T08:43:00Z</cp:lastPrinted>
  <dcterms:created xsi:type="dcterms:W3CDTF">2026-01-23T14:38:00Z</dcterms:created>
  <dcterms:modified xsi:type="dcterms:W3CDTF">2026-02-02T15:52:00Z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0x0101008BA2EC32BB3849CFA34975D0F55D50D00057BD54B819C20B49994BDE319B06B2D000F1E39530D1FA984AAEFFAA52ED2340A3</vt:lpwstr>
  </property>
  <property fmtid="{D5CDD505-2E9C-101B-9397-08002B2CF9AE}" pid="7" name="Classification">
    <vt:lpwstr/>
  </property>
</Properties>
</file>